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w:t>
      </w:r>
      <w:r w:rsidR="002C76E8">
        <w:rPr>
          <w:rFonts w:ascii="Arial" w:eastAsia="맑은 고딕" w:hAnsi="Arial" w:hint="eastAsia"/>
          <w:b/>
          <w:noProof/>
          <w:sz w:val="24"/>
        </w:rPr>
        <w:t xml:space="preserve"> </w:t>
      </w:r>
      <w:r w:rsidRPr="00670ECC">
        <w:rPr>
          <w:rFonts w:ascii="Arial" w:eastAsia="맑은 고딕" w:hAnsi="Arial"/>
          <w:b/>
          <w:noProof/>
          <w:sz w:val="24"/>
        </w:rPr>
        <w:t>TSG RAN WG</w:t>
      </w:r>
      <w:r>
        <w:rPr>
          <w:rFonts w:ascii="Arial" w:eastAsia="맑은 고딕" w:hAnsi="Arial" w:hint="eastAsia"/>
          <w:b/>
          <w:noProof/>
          <w:sz w:val="24"/>
        </w:rPr>
        <w:t>2</w:t>
      </w:r>
      <w:r w:rsidR="002C76E8">
        <w:rPr>
          <w:rFonts w:ascii="Arial" w:eastAsia="맑은 고딕" w:hAnsi="Arial"/>
          <w:b/>
          <w:noProof/>
          <w:sz w:val="24"/>
        </w:rPr>
        <w:t xml:space="preserve"> </w:t>
      </w:r>
      <w:r w:rsidR="00CF1779">
        <w:rPr>
          <w:rFonts w:ascii="Arial" w:eastAsia="맑은 고딕" w:hAnsi="Arial" w:hint="eastAsia"/>
          <w:b/>
          <w:noProof/>
          <w:sz w:val="24"/>
        </w:rPr>
        <w:t>NR AH #2</w:t>
      </w:r>
      <w:r w:rsidRPr="00670ECC">
        <w:rPr>
          <w:rFonts w:ascii="Arial" w:eastAsia="맑은 고딕" w:hAnsi="Arial"/>
          <w:b/>
          <w:i/>
          <w:noProof/>
          <w:sz w:val="28"/>
        </w:rPr>
        <w:tab/>
      </w:r>
      <w:r w:rsidR="00626CB6" w:rsidRPr="00626CB6">
        <w:rPr>
          <w:rFonts w:ascii="Arial" w:eastAsia="맑은 고딕" w:hAnsi="Arial"/>
          <w:b/>
          <w:i/>
          <w:noProof/>
          <w:color w:val="000000"/>
          <w:sz w:val="28"/>
        </w:rPr>
        <w:t>R2-1707327</w:t>
      </w:r>
      <w:bookmarkStart w:id="0" w:name="_GoBack"/>
      <w:bookmarkEnd w:id="0"/>
    </w:p>
    <w:p w:rsidR="00067A5F" w:rsidRPr="009045BA" w:rsidRDefault="00CF1779" w:rsidP="00067A5F">
      <w:pPr>
        <w:pStyle w:val="CRCoverPage"/>
        <w:spacing w:after="240"/>
        <w:rPr>
          <w:b/>
          <w:i/>
          <w:sz w:val="32"/>
          <w:szCs w:val="24"/>
          <w:lang w:eastAsia="ko-KR"/>
        </w:rPr>
      </w:pPr>
      <w:r w:rsidRPr="008B15B0">
        <w:rPr>
          <w:rFonts w:eastAsia="맑은 고딕" w:cs="Arial"/>
          <w:b/>
          <w:sz w:val="24"/>
          <w:szCs w:val="24"/>
          <w:lang w:eastAsia="ko-KR"/>
        </w:rPr>
        <w:t>Qingdao</w:t>
      </w:r>
      <w:r>
        <w:rPr>
          <w:rFonts w:eastAsia="맑은 고딕" w:cs="Arial" w:hint="eastAsia"/>
          <w:b/>
          <w:sz w:val="24"/>
          <w:szCs w:val="24"/>
          <w:lang w:eastAsia="ko-KR"/>
        </w:rPr>
        <w:t>,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27</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29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June </w:t>
      </w:r>
      <w:r w:rsidRPr="0095322C">
        <w:rPr>
          <w:rFonts w:eastAsia="맑은 고딕" w:cs="Arial" w:hint="eastAsia"/>
          <w:b/>
          <w:sz w:val="24"/>
          <w:szCs w:val="24"/>
          <w:lang w:eastAsia="ko-KR"/>
        </w:rPr>
        <w:t>2017</w:t>
      </w:r>
      <w:r w:rsidR="005C144C">
        <w:rPr>
          <w:rFonts w:eastAsia="맑은 고딕" w:cs="Arial" w:hint="eastAsia"/>
          <w:b/>
          <w:sz w:val="24"/>
          <w:szCs w:val="24"/>
          <w:lang w:eastAsia="ko-KR"/>
        </w:rPr>
        <w:t xml:space="preserve"> </w:t>
      </w:r>
      <w:r w:rsidR="005C144C">
        <w:rPr>
          <w:rFonts w:eastAsia="맑은 고딕" w:cs="Arial" w:hint="eastAsia"/>
          <w:b/>
          <w:sz w:val="24"/>
          <w:szCs w:val="24"/>
          <w:lang w:eastAsia="ko-KR"/>
        </w:rPr>
        <w:tab/>
      </w:r>
      <w:r w:rsidR="005C144C">
        <w:rPr>
          <w:rFonts w:eastAsia="맑은 고딕" w:cs="Arial" w:hint="eastAsia"/>
          <w:b/>
          <w:sz w:val="24"/>
          <w:szCs w:val="24"/>
          <w:lang w:eastAsia="ko-KR"/>
        </w:rPr>
        <w:tab/>
      </w:r>
      <w:r w:rsidR="005C144C">
        <w:rPr>
          <w:rFonts w:eastAsia="맑은 고딕" w:cs="Arial" w:hint="eastAsia"/>
          <w:b/>
          <w:sz w:val="24"/>
          <w:szCs w:val="24"/>
          <w:lang w:eastAsia="ko-KR"/>
        </w:rPr>
        <w:tab/>
      </w:r>
      <w:r w:rsidR="005C144C">
        <w:rPr>
          <w:rFonts w:eastAsia="맑은 고딕" w:cs="Arial" w:hint="eastAsia"/>
          <w:b/>
          <w:sz w:val="24"/>
          <w:szCs w:val="24"/>
          <w:lang w:eastAsia="ko-KR"/>
        </w:rPr>
        <w:tab/>
      </w:r>
      <w:r w:rsidR="005C144C">
        <w:rPr>
          <w:rFonts w:eastAsia="맑은 고딕" w:cs="Arial" w:hint="eastAsia"/>
          <w:b/>
          <w:sz w:val="24"/>
          <w:szCs w:val="24"/>
          <w:lang w:eastAsia="ko-KR"/>
        </w:rPr>
        <w:tab/>
        <w:t xml:space="preserve">   </w:t>
      </w:r>
      <w:r w:rsidR="005C144C" w:rsidRPr="005C144C">
        <w:rPr>
          <w:rFonts w:eastAsia="맑은 고딕" w:cs="Arial" w:hint="eastAsia"/>
          <w:b/>
          <w:i/>
          <w:szCs w:val="24"/>
          <w:lang w:eastAsia="ko-KR"/>
        </w:rPr>
        <w:t>Resubmission</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094634" w:rsidRPr="00094634">
        <w:rPr>
          <w:rFonts w:hint="eastAsia"/>
          <w:b/>
          <w:noProof/>
          <w:sz w:val="24"/>
          <w:lang w:eastAsia="ko-KR"/>
        </w:rPr>
        <w:t>10</w:t>
      </w:r>
      <w:r w:rsidR="00026FA5" w:rsidRPr="00094634">
        <w:rPr>
          <w:rFonts w:hint="eastAsia"/>
          <w:b/>
          <w:noProof/>
          <w:sz w:val="24"/>
          <w:lang w:eastAsia="ko-KR"/>
        </w:rPr>
        <w:t>.</w:t>
      </w:r>
      <w:r w:rsidR="00094634" w:rsidRPr="00094634">
        <w:rPr>
          <w:rFonts w:hint="eastAsia"/>
          <w:b/>
          <w:noProof/>
          <w:sz w:val="24"/>
          <w:lang w:eastAsia="ko-KR"/>
        </w:rPr>
        <w:t>2</w:t>
      </w:r>
      <w:r w:rsidR="00026FA5" w:rsidRPr="00094634">
        <w:rPr>
          <w:rFonts w:hint="eastAsia"/>
          <w:b/>
          <w:noProof/>
          <w:sz w:val="24"/>
          <w:lang w:eastAsia="ko-KR"/>
        </w:rPr>
        <w:t>.</w:t>
      </w:r>
      <w:r w:rsidR="00996B25">
        <w:rPr>
          <w:rFonts w:hint="eastAsia"/>
          <w:b/>
          <w:noProof/>
          <w:sz w:val="24"/>
          <w:lang w:eastAsia="ko-KR"/>
        </w:rPr>
        <w:t>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C87F7D"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6B476F" w:rsidRPr="00094634">
        <w:rPr>
          <w:rFonts w:hint="eastAsia"/>
          <w:b/>
          <w:noProof/>
          <w:sz w:val="24"/>
          <w:lang w:eastAsia="ko-KR"/>
        </w:rPr>
        <w:t>Conditional Handover</w:t>
      </w:r>
      <w:r w:rsidR="00757E50" w:rsidRPr="00094634">
        <w:rPr>
          <w:rFonts w:hint="eastAsia"/>
          <w:b/>
          <w:noProof/>
          <w:sz w:val="24"/>
          <w:lang w:eastAsia="ko-KR"/>
        </w:rPr>
        <w:t>: Event Design Aspects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D824BC" w:rsidRDefault="00D824BC" w:rsidP="00D824BC">
      <w:pPr>
        <w:pStyle w:val="1"/>
        <w:pBdr>
          <w:top w:val="single" w:sz="12" w:space="2" w:color="auto"/>
        </w:pBdr>
        <w:rPr>
          <w:rFonts w:eastAsia="맑은 고딕"/>
          <w:color w:val="auto"/>
          <w:lang w:val="en-US" w:eastAsia="ko-KR"/>
        </w:rPr>
      </w:pPr>
      <w:r w:rsidRPr="00670ECC">
        <w:rPr>
          <w:color w:val="auto"/>
          <w:lang w:val="en-US" w:eastAsia="ko-KR"/>
        </w:rPr>
        <w:t>Introduction</w:t>
      </w:r>
    </w:p>
    <w:p w:rsidR="00E113FE" w:rsidRDefault="00361B25" w:rsidP="00D258D0">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the </w:t>
      </w:r>
      <w:r w:rsidR="00D258D0">
        <w:rPr>
          <w:rFonts w:ascii="Times New Roman" w:hAnsi="Times New Roman" w:cs="Times New Roman" w:hint="eastAsia"/>
          <w:sz w:val="22"/>
        </w:rPr>
        <w:t xml:space="preserve">RAN2 #97bis meeting, several companies submitted the technical documents about conditional handover and discussed the necessity of </w:t>
      </w:r>
      <w:r w:rsidR="006C6DF6">
        <w:rPr>
          <w:rFonts w:ascii="Times New Roman" w:hAnsi="Times New Roman" w:cs="Times New Roman" w:hint="eastAsia"/>
          <w:sz w:val="22"/>
        </w:rPr>
        <w:t xml:space="preserve">it </w:t>
      </w:r>
      <w:r w:rsidR="00D258D0">
        <w:rPr>
          <w:rFonts w:ascii="Times New Roman" w:hAnsi="Times New Roman" w:cs="Times New Roman" w:hint="eastAsia"/>
          <w:sz w:val="22"/>
        </w:rPr>
        <w:t>for improving mobilit</w:t>
      </w:r>
      <w:r w:rsidR="006C6DF6">
        <w:rPr>
          <w:rFonts w:ascii="Times New Roman" w:hAnsi="Times New Roman" w:cs="Times New Roman" w:hint="eastAsia"/>
          <w:sz w:val="22"/>
        </w:rPr>
        <w:t>y robustness</w:t>
      </w:r>
      <w:r w:rsidR="003658EB">
        <w:rPr>
          <w:rFonts w:ascii="Times New Roman" w:hAnsi="Times New Roman" w:cs="Times New Roman" w:hint="eastAsia"/>
          <w:sz w:val="22"/>
        </w:rPr>
        <w:t xml:space="preserve"> [1-6]</w:t>
      </w:r>
      <w:r w:rsidR="006C6DF6">
        <w:rPr>
          <w:rFonts w:ascii="Times New Roman" w:hAnsi="Times New Roman" w:cs="Times New Roman" w:hint="eastAsia"/>
          <w:sz w:val="22"/>
        </w:rPr>
        <w:t>. Although explicit agreements on this issue were not made during the meeting, the following pros and cons of conditional handover seem to be commonly understood.</w:t>
      </w:r>
    </w:p>
    <w:p w:rsidR="006C6DF6" w:rsidRDefault="006C6DF6" w:rsidP="00614794">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Pros: </w:t>
      </w:r>
      <w:r w:rsidR="00614794">
        <w:rPr>
          <w:rFonts w:ascii="Times New Roman" w:hAnsi="Times New Roman" w:cs="Times New Roman" w:hint="eastAsia"/>
          <w:sz w:val="22"/>
        </w:rPr>
        <w:t xml:space="preserve">Compared to the </w:t>
      </w:r>
      <w:r w:rsidR="00614794">
        <w:rPr>
          <w:rFonts w:ascii="Times New Roman" w:hAnsi="Times New Roman" w:cs="Times New Roman"/>
          <w:sz w:val="22"/>
        </w:rPr>
        <w:t>conventional handover in LTE</w:t>
      </w:r>
      <w:r w:rsidR="00614794">
        <w:rPr>
          <w:rFonts w:ascii="Times New Roman" w:hAnsi="Times New Roman" w:cs="Times New Roman" w:hint="eastAsia"/>
          <w:sz w:val="22"/>
        </w:rPr>
        <w:t xml:space="preserve">, </w:t>
      </w:r>
      <w:r w:rsidR="00614794" w:rsidRPr="00614794">
        <w:rPr>
          <w:rFonts w:ascii="Times New Roman" w:hAnsi="Times New Roman" w:cs="Times New Roman" w:hint="eastAsia"/>
          <w:sz w:val="22"/>
        </w:rPr>
        <w:t>c</w:t>
      </w:r>
      <w:r w:rsidRPr="00614794">
        <w:rPr>
          <w:rFonts w:ascii="Times New Roman" w:hAnsi="Times New Roman" w:cs="Times New Roman" w:hint="eastAsia"/>
          <w:sz w:val="22"/>
        </w:rPr>
        <w:t>onditional handover is beneficia</w:t>
      </w:r>
      <w:r w:rsidR="00614794" w:rsidRPr="00614794">
        <w:rPr>
          <w:rFonts w:ascii="Times New Roman" w:hAnsi="Times New Roman" w:cs="Times New Roman" w:hint="eastAsia"/>
          <w:sz w:val="22"/>
        </w:rPr>
        <w:t>l for reducing handover failure</w:t>
      </w:r>
      <w:r w:rsidR="00515853">
        <w:rPr>
          <w:rFonts w:ascii="Times New Roman" w:hAnsi="Times New Roman" w:cs="Times New Roman" w:hint="eastAsia"/>
          <w:sz w:val="22"/>
        </w:rPr>
        <w:t xml:space="preserve"> (HOF)</w:t>
      </w:r>
      <w:r w:rsidR="00614794" w:rsidRPr="00614794">
        <w:rPr>
          <w:rFonts w:ascii="Times New Roman" w:hAnsi="Times New Roman" w:cs="Times New Roman" w:hint="eastAsia"/>
          <w:sz w:val="22"/>
        </w:rPr>
        <w:t xml:space="preserve"> rate, which </w:t>
      </w:r>
      <w:r w:rsidR="00614794">
        <w:rPr>
          <w:rFonts w:ascii="Times New Roman" w:hAnsi="Times New Roman" w:cs="Times New Roman" w:hint="eastAsia"/>
          <w:sz w:val="22"/>
        </w:rPr>
        <w:t xml:space="preserve">is mainly caused by the </w:t>
      </w:r>
      <w:r w:rsidR="00614794">
        <w:rPr>
          <w:rFonts w:ascii="Times New Roman" w:hAnsi="Times New Roman" w:cs="Times New Roman"/>
          <w:sz w:val="22"/>
        </w:rPr>
        <w:t>unsuccessful delivery of measurement report</w:t>
      </w:r>
      <w:r w:rsidR="004C2598">
        <w:rPr>
          <w:rFonts w:ascii="Times New Roman" w:hAnsi="Times New Roman" w:cs="Times New Roman" w:hint="eastAsia"/>
          <w:sz w:val="22"/>
        </w:rPr>
        <w:t xml:space="preserve"> (MR)</w:t>
      </w:r>
      <w:r w:rsidR="00614794">
        <w:rPr>
          <w:rFonts w:ascii="Times New Roman" w:hAnsi="Times New Roman" w:cs="Times New Roman"/>
          <w:sz w:val="22"/>
        </w:rPr>
        <w:t xml:space="preserve"> and/or handover command</w:t>
      </w:r>
      <w:r w:rsidR="00614794">
        <w:rPr>
          <w:rFonts w:ascii="Times New Roman" w:hAnsi="Times New Roman" w:cs="Times New Roman" w:hint="eastAsia"/>
          <w:sz w:val="22"/>
        </w:rPr>
        <w:t>.</w:t>
      </w:r>
    </w:p>
    <w:p w:rsidR="00A21921" w:rsidRDefault="00DA0DDD" w:rsidP="00A21921">
      <w:pPr>
        <w:pStyle w:val="a6"/>
        <w:numPr>
          <w:ilvl w:val="0"/>
          <w:numId w:val="9"/>
        </w:numPr>
        <w:spacing w:line="312" w:lineRule="auto"/>
        <w:jc w:val="left"/>
        <w:rPr>
          <w:rFonts w:ascii="Times New Roman" w:hAnsi="Times New Roman" w:cs="Times New Roman"/>
          <w:sz w:val="22"/>
        </w:rPr>
      </w:pPr>
      <w:r>
        <w:rPr>
          <w:rFonts w:ascii="Times New Roman" w:hAnsi="Times New Roman" w:cs="Times New Roman" w:hint="eastAsia"/>
          <w:sz w:val="22"/>
        </w:rPr>
        <w:t xml:space="preserve">Cons: A UE might send </w:t>
      </w:r>
      <w:r w:rsidR="004C2598">
        <w:rPr>
          <w:rFonts w:ascii="Times New Roman" w:hAnsi="Times New Roman" w:cs="Times New Roman" w:hint="eastAsia"/>
          <w:sz w:val="22"/>
        </w:rPr>
        <w:t>MR</w:t>
      </w:r>
      <w:r>
        <w:rPr>
          <w:rFonts w:ascii="Times New Roman" w:hAnsi="Times New Roman" w:cs="Times New Roman" w:hint="eastAsia"/>
          <w:sz w:val="22"/>
        </w:rPr>
        <w:t xml:space="preserve"> frequently to inform a serving gNB of a set of neighbor cells, which can be a potential target cell for </w:t>
      </w:r>
      <w:r>
        <w:rPr>
          <w:rFonts w:ascii="Times New Roman" w:hAnsi="Times New Roman" w:cs="Times New Roman"/>
          <w:sz w:val="22"/>
        </w:rPr>
        <w:t>conditional handover.</w:t>
      </w:r>
      <w:r w:rsidR="005A24F3">
        <w:rPr>
          <w:rFonts w:ascii="Times New Roman" w:hAnsi="Times New Roman" w:cs="Times New Roman" w:hint="eastAsia"/>
          <w:sz w:val="22"/>
        </w:rPr>
        <w:t xml:space="preserve"> Moreover, </w:t>
      </w:r>
      <w:r w:rsidR="00E113FE">
        <w:rPr>
          <w:rFonts w:ascii="Times New Roman" w:hAnsi="Times New Roman" w:cs="Times New Roman" w:hint="eastAsia"/>
          <w:sz w:val="22"/>
        </w:rPr>
        <w:t xml:space="preserve">the fact that the neighbor cells </w:t>
      </w:r>
      <w:r w:rsidR="00940D79">
        <w:rPr>
          <w:rFonts w:ascii="Times New Roman" w:hAnsi="Times New Roman" w:cs="Times New Roman" w:hint="eastAsia"/>
          <w:sz w:val="22"/>
        </w:rPr>
        <w:t xml:space="preserve">are required to </w:t>
      </w:r>
      <w:r w:rsidR="00790561">
        <w:rPr>
          <w:rFonts w:ascii="Times New Roman" w:hAnsi="Times New Roman" w:cs="Times New Roman" w:hint="eastAsia"/>
          <w:sz w:val="22"/>
        </w:rPr>
        <w:t>reserve</w:t>
      </w:r>
      <w:r w:rsidR="00E113FE">
        <w:rPr>
          <w:rFonts w:ascii="Times New Roman" w:hAnsi="Times New Roman" w:cs="Times New Roman" w:hint="eastAsia"/>
          <w:sz w:val="22"/>
        </w:rPr>
        <w:t xml:space="preserve"> some resources (e.g., dedicated random access preambles) for the UE also increases overhead.</w:t>
      </w:r>
    </w:p>
    <w:p w:rsidR="00803192" w:rsidRDefault="00803192" w:rsidP="00940D79">
      <w:pPr>
        <w:pStyle w:val="a6"/>
        <w:spacing w:line="312" w:lineRule="auto"/>
        <w:jc w:val="left"/>
        <w:rPr>
          <w:rFonts w:ascii="Times New Roman" w:hAnsi="Times New Roman" w:cs="Times New Roman"/>
          <w:sz w:val="22"/>
        </w:rPr>
      </w:pPr>
    </w:p>
    <w:p w:rsidR="00803192" w:rsidRDefault="00803192" w:rsidP="00E113FE">
      <w:pPr>
        <w:pStyle w:val="a6"/>
        <w:spacing w:line="312" w:lineRule="auto"/>
        <w:jc w:val="left"/>
        <w:rPr>
          <w:rFonts w:ascii="Times New Roman" w:hAnsi="Times New Roman" w:cs="Times New Roman"/>
          <w:sz w:val="22"/>
        </w:rPr>
      </w:pPr>
      <w:r>
        <w:rPr>
          <w:rFonts w:ascii="Times New Roman" w:hAnsi="Times New Roman" w:cs="Times New Roman" w:hint="eastAsia"/>
          <w:sz w:val="22"/>
        </w:rPr>
        <w:t>To standardize conditional handover in NR, we should investigate the pros and cons carefully so that its performance gain with acceptable overhead should be verified. In this context, we will focus on the following issue in this contribution.</w:t>
      </w:r>
    </w:p>
    <w:p w:rsidR="004B2BB9" w:rsidRPr="007B4ACA" w:rsidRDefault="004B2BB9"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sidR="007B4ACA">
        <w:rPr>
          <w:rFonts w:ascii="Times New Roman" w:hAnsi="Times New Roman" w:cs="Times New Roman" w:hint="eastAsia"/>
          <w:color w:val="000000" w:themeColor="text1"/>
          <w:sz w:val="22"/>
        </w:rPr>
        <w:t xml:space="preserve">to </w:t>
      </w:r>
      <w:r w:rsidRPr="007B4ACA">
        <w:rPr>
          <w:rFonts w:ascii="Times New Roman" w:hAnsi="Times New Roman" w:cs="Times New Roman" w:hint="eastAsia"/>
          <w:color w:val="000000" w:themeColor="text1"/>
          <w:sz w:val="22"/>
        </w:rPr>
        <w:t xml:space="preserve">send </w:t>
      </w:r>
      <w:r w:rsidR="004C2598" w:rsidRPr="007B4ACA">
        <w:rPr>
          <w:rFonts w:ascii="Times New Roman" w:hAnsi="Times New Roman" w:cs="Times New Roman" w:hint="eastAsia"/>
          <w:color w:val="000000" w:themeColor="text1"/>
          <w:sz w:val="22"/>
        </w:rPr>
        <w:t>MR</w:t>
      </w:r>
      <w:r w:rsidRPr="007B4ACA">
        <w:rPr>
          <w:rFonts w:ascii="Times New Roman" w:hAnsi="Times New Roman" w:cs="Times New Roman" w:hint="eastAsia"/>
          <w:color w:val="000000" w:themeColor="text1"/>
          <w:sz w:val="22"/>
        </w:rPr>
        <w:t xml:space="preserve"> to </w:t>
      </w:r>
      <w:r w:rsidR="007B4ACA">
        <w:rPr>
          <w:rFonts w:ascii="Times New Roman" w:hAnsi="Times New Roman" w:cs="Times New Roman" w:hint="eastAsia"/>
          <w:color w:val="000000" w:themeColor="text1"/>
          <w:sz w:val="22"/>
        </w:rPr>
        <w:t>make neighbor cells prepared?</w:t>
      </w:r>
    </w:p>
    <w:p w:rsidR="005334FC"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to release the prepared cells?</w:t>
      </w:r>
    </w:p>
    <w:p w:rsidR="00803192" w:rsidRPr="007B4ACA" w:rsidRDefault="007B4ACA" w:rsidP="00803192">
      <w:pPr>
        <w:pStyle w:val="a6"/>
        <w:numPr>
          <w:ilvl w:val="0"/>
          <w:numId w:val="10"/>
        </w:numPr>
        <w:spacing w:line="312" w:lineRule="auto"/>
        <w:jc w:val="left"/>
        <w:rPr>
          <w:rFonts w:ascii="Times New Roman" w:hAnsi="Times New Roman" w:cs="Times New Roman"/>
          <w:color w:val="000000" w:themeColor="text1"/>
          <w:sz w:val="22"/>
        </w:rPr>
      </w:pPr>
      <w:r w:rsidRPr="007B4ACA">
        <w:rPr>
          <w:rFonts w:ascii="Times New Roman" w:hAnsi="Times New Roman" w:cs="Times New Roman" w:hint="eastAsia"/>
          <w:color w:val="000000" w:themeColor="text1"/>
          <w:sz w:val="22"/>
        </w:rPr>
        <w:t xml:space="preserve">When </w:t>
      </w:r>
      <w:r>
        <w:rPr>
          <w:rFonts w:ascii="Times New Roman" w:hAnsi="Times New Roman" w:cs="Times New Roman" w:hint="eastAsia"/>
          <w:color w:val="000000" w:themeColor="text1"/>
          <w:sz w:val="22"/>
        </w:rPr>
        <w:t xml:space="preserve">to execute </w:t>
      </w:r>
      <w:r w:rsidRPr="007B4ACA">
        <w:rPr>
          <w:rFonts w:ascii="Times New Roman" w:hAnsi="Times New Roman" w:cs="Times New Roman" w:hint="eastAsia"/>
          <w:color w:val="000000" w:themeColor="text1"/>
          <w:sz w:val="22"/>
        </w:rPr>
        <w:t>conditional handover?</w:t>
      </w:r>
    </w:p>
    <w:p w:rsidR="00415E4B" w:rsidRDefault="007B4ACA" w:rsidP="00415E4B">
      <w:pPr>
        <w:pStyle w:val="1"/>
        <w:pBdr>
          <w:top w:val="single" w:sz="12" w:space="2" w:color="auto"/>
        </w:pBdr>
        <w:rPr>
          <w:rFonts w:eastAsiaTheme="minorEastAsia"/>
          <w:color w:val="auto"/>
          <w:lang w:val="en-US" w:eastAsia="ko-KR"/>
        </w:rPr>
      </w:pPr>
      <w:r>
        <w:rPr>
          <w:rFonts w:eastAsiaTheme="minorEastAsia" w:hint="eastAsia"/>
          <w:color w:val="auto"/>
          <w:lang w:val="en-US" w:eastAsia="ko-KR"/>
        </w:rPr>
        <w:t>Discussion</w:t>
      </w:r>
    </w:p>
    <w:p w:rsidR="0054706B" w:rsidRDefault="0054706B" w:rsidP="00685D65">
      <w:pPr>
        <w:pStyle w:val="a6"/>
        <w:spacing w:line="312" w:lineRule="auto"/>
        <w:jc w:val="left"/>
        <w:rPr>
          <w:rFonts w:ascii="Times New Roman" w:hAnsi="Times New Roman" w:cs="Times New Roman"/>
          <w:sz w:val="22"/>
        </w:rPr>
      </w:pPr>
      <w:r>
        <w:rPr>
          <w:rFonts w:ascii="Times New Roman" w:hAnsi="Times New Roman" w:cs="Times New Roman" w:hint="eastAsia"/>
          <w:sz w:val="22"/>
        </w:rPr>
        <w:t>The procedure of conditional handover consists of the following two phases, as shown in Fig. 1.</w:t>
      </w:r>
    </w:p>
    <w:p w:rsidR="004C2598" w:rsidRDefault="004C2598" w:rsidP="00685D65">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1</w:t>
      </w:r>
      <w:r w:rsidR="00AC79FA">
        <w:rPr>
          <w:rFonts w:ascii="Times New Roman" w:hAnsi="Times New Roman" w:cs="Times New Roman" w:hint="eastAsia"/>
          <w:b/>
          <w:sz w:val="22"/>
          <w:highlight w:val="cyan"/>
          <w:u w:val="single"/>
        </w:rPr>
        <w:t>a</w:t>
      </w:r>
      <w:r w:rsidRPr="00AC79FA">
        <w:rPr>
          <w:rFonts w:ascii="Times New Roman" w:hAnsi="Times New Roman" w:cs="Times New Roman" w:hint="eastAsia"/>
          <w:b/>
          <w:sz w:val="22"/>
          <w:highlight w:val="cyan"/>
          <w:u w:val="single"/>
        </w:rPr>
        <w:t>: Early preparation for conditional handover</w:t>
      </w:r>
    </w:p>
    <w:p w:rsidR="004C2598" w:rsidRDefault="004C2598" w:rsidP="00C30F78">
      <w:pPr>
        <w:pStyle w:val="a6"/>
        <w:spacing w:line="312" w:lineRule="auto"/>
        <w:jc w:val="left"/>
        <w:rPr>
          <w:rFonts w:ascii="Times New Roman" w:hAnsi="Times New Roman" w:cs="Times New Roman"/>
          <w:sz w:val="22"/>
        </w:rPr>
      </w:pPr>
    </w:p>
    <w:p w:rsidR="00282C13" w:rsidRDefault="004C2598"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phase, a UE sends MR to inform a serving gNB of a set of neighbor cells, which </w:t>
      </w:r>
      <w:r>
        <w:rPr>
          <w:rFonts w:ascii="Times New Roman" w:hAnsi="Times New Roman" w:cs="Times New Roman"/>
          <w:sz w:val="22"/>
        </w:rPr>
        <w:t>can be</w:t>
      </w:r>
      <w:r>
        <w:rPr>
          <w:rFonts w:ascii="Times New Roman" w:hAnsi="Times New Roman" w:cs="Times New Roman" w:hint="eastAsia"/>
          <w:sz w:val="22"/>
        </w:rPr>
        <w:t xml:space="preserve"> a potential target</w:t>
      </w:r>
      <w:r w:rsidR="00282C13">
        <w:rPr>
          <w:rFonts w:ascii="Times New Roman" w:hAnsi="Times New Roman" w:cs="Times New Roman" w:hint="eastAsia"/>
          <w:sz w:val="22"/>
        </w:rPr>
        <w:t xml:space="preserve"> cell for conditional handover. Based on the information in the MR, the serving gNB makes the neighbor cells prepared and then gives a list of prepared cells to the UE via handover command.</w:t>
      </w:r>
    </w:p>
    <w:p w:rsidR="00282C13" w:rsidRDefault="00282C13" w:rsidP="00C30F78">
      <w:pPr>
        <w:pStyle w:val="a6"/>
        <w:spacing w:line="312" w:lineRule="auto"/>
        <w:jc w:val="left"/>
        <w:rPr>
          <w:rFonts w:ascii="Times New Roman" w:hAnsi="Times New Roman" w:cs="Times New Roman"/>
          <w:sz w:val="22"/>
        </w:rPr>
      </w:pPr>
    </w:p>
    <w:p w:rsidR="007B4ACA" w:rsidRDefault="00282C13"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To realize this procedure, the serving gNB should indicate, via measurement configuration, under which condition the</w:t>
      </w:r>
      <w:r w:rsidR="00515853">
        <w:rPr>
          <w:rFonts w:ascii="Times New Roman" w:hAnsi="Times New Roman" w:cs="Times New Roman" w:hint="eastAsia"/>
          <w:sz w:val="22"/>
        </w:rPr>
        <w:t xml:space="preserve"> UE sends the MR. Since the purpose of conditional handover is to avoid HOF observed in the </w:t>
      </w:r>
    </w:p>
    <w:p w:rsidR="007B4ACA" w:rsidRDefault="007B4ACA" w:rsidP="007B4ACA">
      <w:pPr>
        <w:pStyle w:val="a6"/>
        <w:keepNext/>
        <w:spacing w:line="312" w:lineRule="auto"/>
        <w:jc w:val="center"/>
      </w:pPr>
      <w:r>
        <w:object w:dxaOrig="6868"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96.65pt" o:ole="">
            <v:imagedata r:id="rId9" o:title=""/>
          </v:shape>
          <o:OLEObject Type="Embed" ProgID="Visio.Drawing.11" ShapeID="_x0000_i1025" DrawAspect="Content" ObjectID="_1559188548" r:id="rId10"/>
        </w:object>
      </w:r>
    </w:p>
    <w:p w:rsidR="007B4ACA" w:rsidRPr="00685D65" w:rsidRDefault="007B4ACA" w:rsidP="007B4ACA">
      <w:pPr>
        <w:pStyle w:val="a3"/>
        <w:jc w:val="center"/>
        <w:rPr>
          <w:rFonts w:ascii="Times New Roman" w:hAnsi="Times New Roman" w:cs="Times New Roman"/>
          <w:sz w:val="22"/>
        </w:rPr>
      </w:pPr>
      <w:r w:rsidRPr="00685D65">
        <w:rPr>
          <w:rFonts w:ascii="Times New Roman" w:hAnsi="Times New Roman" w:cs="Times New Roman"/>
          <w:sz w:val="22"/>
        </w:rPr>
        <w:t xml:space="preserve">Figure </w:t>
      </w:r>
      <w:r w:rsidRPr="00685D65">
        <w:rPr>
          <w:rFonts w:ascii="Times New Roman" w:hAnsi="Times New Roman" w:cs="Times New Roman"/>
          <w:sz w:val="22"/>
        </w:rPr>
        <w:fldChar w:fldCharType="begin"/>
      </w:r>
      <w:r w:rsidRPr="00685D65">
        <w:rPr>
          <w:rFonts w:ascii="Times New Roman" w:hAnsi="Times New Roman" w:cs="Times New Roman"/>
          <w:sz w:val="22"/>
        </w:rPr>
        <w:instrText xml:space="preserve"> SEQ Figure \* ARABIC </w:instrText>
      </w:r>
      <w:r w:rsidRPr="00685D65">
        <w:rPr>
          <w:rFonts w:ascii="Times New Roman" w:hAnsi="Times New Roman" w:cs="Times New Roman"/>
          <w:sz w:val="22"/>
        </w:rPr>
        <w:fldChar w:fldCharType="separate"/>
      </w:r>
      <w:r w:rsidRPr="00685D65">
        <w:rPr>
          <w:rFonts w:ascii="Times New Roman" w:hAnsi="Times New Roman" w:cs="Times New Roman"/>
          <w:noProof/>
          <w:sz w:val="22"/>
        </w:rPr>
        <w:t>1</w:t>
      </w:r>
      <w:r w:rsidRPr="00685D65">
        <w:rPr>
          <w:rFonts w:ascii="Times New Roman" w:hAnsi="Times New Roman" w:cs="Times New Roman"/>
          <w:sz w:val="22"/>
        </w:rPr>
        <w:fldChar w:fldCharType="end"/>
      </w:r>
      <w:r>
        <w:rPr>
          <w:rFonts w:ascii="Times New Roman" w:hAnsi="Times New Roman" w:cs="Times New Roman" w:hint="eastAsia"/>
          <w:sz w:val="22"/>
        </w:rPr>
        <w:t xml:space="preserve"> Basic operation of conditional handover</w:t>
      </w:r>
    </w:p>
    <w:p w:rsidR="007B4ACA" w:rsidRDefault="007B4ACA" w:rsidP="00C30F78">
      <w:pPr>
        <w:pStyle w:val="a6"/>
        <w:spacing w:line="312" w:lineRule="auto"/>
        <w:jc w:val="left"/>
        <w:rPr>
          <w:rFonts w:ascii="Times New Roman" w:hAnsi="Times New Roman" w:cs="Times New Roman"/>
          <w:sz w:val="22"/>
        </w:rPr>
      </w:pPr>
    </w:p>
    <w:p w:rsidR="00FF4460" w:rsidRDefault="00515853" w:rsidP="00C30F78">
      <w:pPr>
        <w:pStyle w:val="a6"/>
        <w:spacing w:line="312" w:lineRule="auto"/>
        <w:jc w:val="left"/>
        <w:rPr>
          <w:rFonts w:ascii="Times New Roman" w:hAnsi="Times New Roman" w:cs="Times New Roman"/>
          <w:sz w:val="22"/>
        </w:rPr>
      </w:pPr>
      <w:proofErr w:type="gramStart"/>
      <w:r>
        <w:rPr>
          <w:rFonts w:ascii="Times New Roman" w:hAnsi="Times New Roman" w:cs="Times New Roman" w:hint="eastAsia"/>
          <w:sz w:val="22"/>
        </w:rPr>
        <w:t>conventional</w:t>
      </w:r>
      <w:proofErr w:type="gramEnd"/>
      <w:r>
        <w:rPr>
          <w:rFonts w:ascii="Times New Roman" w:hAnsi="Times New Roman" w:cs="Times New Roman" w:hint="eastAsia"/>
          <w:sz w:val="22"/>
        </w:rPr>
        <w:t xml:space="preserve"> handover, it is obvious that the MR for </w:t>
      </w:r>
      <w:r>
        <w:rPr>
          <w:rFonts w:ascii="Times New Roman" w:hAnsi="Times New Roman" w:cs="Times New Roman"/>
          <w:sz w:val="22"/>
        </w:rPr>
        <w:t xml:space="preserve">conditional handover should be </w:t>
      </w:r>
      <w:r>
        <w:rPr>
          <w:rFonts w:ascii="Times New Roman" w:hAnsi="Times New Roman" w:cs="Times New Roman" w:hint="eastAsia"/>
          <w:sz w:val="22"/>
        </w:rPr>
        <w:t xml:space="preserve">triggered </w:t>
      </w:r>
      <w:r>
        <w:rPr>
          <w:rFonts w:ascii="Times New Roman" w:hAnsi="Times New Roman" w:cs="Times New Roman"/>
          <w:sz w:val="22"/>
        </w:rPr>
        <w:t>earlier than that for the conventional handover.</w:t>
      </w:r>
    </w:p>
    <w:p w:rsidR="0079234A" w:rsidRPr="0079234A" w:rsidRDefault="0079234A" w:rsidP="00C30F78">
      <w:pPr>
        <w:pStyle w:val="a6"/>
        <w:spacing w:line="312" w:lineRule="auto"/>
        <w:jc w:val="left"/>
        <w:rPr>
          <w:rFonts w:ascii="Times New Roman" w:hAnsi="Times New Roman" w:cs="Times New Roman"/>
          <w:sz w:val="22"/>
        </w:rPr>
      </w:pPr>
    </w:p>
    <w:p w:rsidR="00FF4460" w:rsidRPr="00FF4460" w:rsidRDefault="00515853" w:rsidP="00FF4460">
      <w:pPr>
        <w:pStyle w:val="a6"/>
        <w:spacing w:line="312" w:lineRule="auto"/>
        <w:jc w:val="left"/>
        <w:rPr>
          <w:rFonts w:ascii="Times New Roman" w:hAnsi="Times New Roman" w:cs="Times New Roman"/>
          <w:b/>
          <w:sz w:val="22"/>
        </w:rPr>
      </w:pPr>
      <w:r w:rsidRPr="00FF4460">
        <w:rPr>
          <w:rFonts w:ascii="Times New Roman" w:hAnsi="Times New Roman" w:cs="Times New Roman" w:hint="eastAsia"/>
          <w:b/>
          <w:sz w:val="22"/>
        </w:rPr>
        <w:t>Observation</w:t>
      </w:r>
      <w:r w:rsidR="00FF4460">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00FF4460" w:rsidRPr="00FF4460">
        <w:rPr>
          <w:rFonts w:ascii="Times New Roman" w:hAnsi="Times New Roman" w:cs="Times New Roman" w:hint="eastAsia"/>
          <w:b/>
          <w:sz w:val="22"/>
        </w:rPr>
        <w:t xml:space="preserve">To ensure that the UE informs the serving gNB of a potential target cell, </w:t>
      </w:r>
      <w:r w:rsidR="00FF4460" w:rsidRPr="00FF4460">
        <w:rPr>
          <w:rFonts w:ascii="Times New Roman" w:hAnsi="Times New Roman" w:cs="Times New Roman"/>
          <w:b/>
          <w:sz w:val="22"/>
        </w:rPr>
        <w:t>the MR for conditional handover should be triggered earlier than that for the conventional handover</w:t>
      </w:r>
      <w:r w:rsidR="00FF4460" w:rsidRPr="00FF4460">
        <w:rPr>
          <w:rFonts w:ascii="Times New Roman" w:hAnsi="Times New Roman" w:cs="Times New Roman" w:hint="eastAsia"/>
          <w:b/>
          <w:sz w:val="22"/>
        </w:rPr>
        <w:t>.</w:t>
      </w:r>
    </w:p>
    <w:p w:rsidR="00515853" w:rsidRPr="00FF4460" w:rsidRDefault="00515853" w:rsidP="00C30F78">
      <w:pPr>
        <w:pStyle w:val="a6"/>
        <w:spacing w:line="312" w:lineRule="auto"/>
        <w:jc w:val="left"/>
        <w:rPr>
          <w:rFonts w:ascii="Times New Roman" w:hAnsi="Times New Roman" w:cs="Times New Roman"/>
          <w:sz w:val="22"/>
        </w:rPr>
      </w:pPr>
    </w:p>
    <w:p w:rsidR="004C0099" w:rsidRDefault="00E609A6"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We now consider when a UE sends MR to make its neighbor cells </w:t>
      </w:r>
      <w:r w:rsidR="00A2440F">
        <w:rPr>
          <w:rFonts w:ascii="Times New Roman" w:hAnsi="Times New Roman" w:cs="Times New Roman" w:hint="eastAsia"/>
          <w:sz w:val="22"/>
        </w:rPr>
        <w:t>prepared. In general, handover i</w:t>
      </w:r>
      <w:r w:rsidR="00F16B95">
        <w:rPr>
          <w:rFonts w:ascii="Times New Roman" w:hAnsi="Times New Roman" w:cs="Times New Roman" w:hint="eastAsia"/>
          <w:sz w:val="22"/>
        </w:rPr>
        <w:t xml:space="preserve">s performed </w:t>
      </w:r>
      <w:r w:rsidR="00A2440F">
        <w:rPr>
          <w:rFonts w:ascii="Times New Roman" w:hAnsi="Times New Roman" w:cs="Times New Roman" w:hint="eastAsia"/>
          <w:sz w:val="22"/>
        </w:rPr>
        <w:t>when (</w:t>
      </w:r>
      <w:proofErr w:type="spellStart"/>
      <w:r w:rsidR="00A2440F">
        <w:rPr>
          <w:rFonts w:ascii="Times New Roman" w:hAnsi="Times New Roman" w:cs="Times New Roman" w:hint="eastAsia"/>
          <w:sz w:val="22"/>
        </w:rPr>
        <w:t>i</w:t>
      </w:r>
      <w:proofErr w:type="spellEnd"/>
      <w:r w:rsidR="00A2440F">
        <w:rPr>
          <w:rFonts w:ascii="Times New Roman" w:hAnsi="Times New Roman" w:cs="Times New Roman" w:hint="eastAsia"/>
          <w:sz w:val="22"/>
        </w:rPr>
        <w:t>) a serving cell becomes worse and/or (ii)</w:t>
      </w:r>
      <w:r w:rsidR="002226CA">
        <w:rPr>
          <w:rFonts w:ascii="Times New Roman" w:hAnsi="Times New Roman" w:cs="Times New Roman" w:hint="eastAsia"/>
          <w:sz w:val="22"/>
        </w:rPr>
        <w:t xml:space="preserve"> a neighbor cell becomes better. </w:t>
      </w:r>
      <w:r w:rsidR="00F16B95">
        <w:rPr>
          <w:rFonts w:ascii="Times New Roman" w:hAnsi="Times New Roman" w:cs="Times New Roman" w:hint="eastAsia"/>
          <w:sz w:val="22"/>
        </w:rPr>
        <w:t xml:space="preserve">The early preparation for </w:t>
      </w:r>
      <w:r w:rsidR="002226CA">
        <w:rPr>
          <w:rFonts w:ascii="Times New Roman" w:hAnsi="Times New Roman" w:cs="Times New Roman" w:hint="eastAsia"/>
          <w:sz w:val="22"/>
        </w:rPr>
        <w:t xml:space="preserve">conditional handover can be also performed when </w:t>
      </w:r>
      <w:r w:rsidR="004C0099">
        <w:rPr>
          <w:rFonts w:ascii="Times New Roman" w:hAnsi="Times New Roman" w:cs="Times New Roman" w:hint="eastAsia"/>
          <w:sz w:val="22"/>
        </w:rPr>
        <w:t xml:space="preserve">a </w:t>
      </w:r>
      <w:r w:rsidR="002226CA">
        <w:rPr>
          <w:rFonts w:ascii="Times New Roman" w:hAnsi="Times New Roman" w:cs="Times New Roman" w:hint="eastAsia"/>
          <w:sz w:val="22"/>
        </w:rPr>
        <w:t xml:space="preserve">UE observes these changes in </w:t>
      </w:r>
      <w:r w:rsidR="004C0099">
        <w:rPr>
          <w:rFonts w:ascii="Times New Roman" w:hAnsi="Times New Roman" w:cs="Times New Roman" w:hint="eastAsia"/>
          <w:sz w:val="22"/>
        </w:rPr>
        <w:t xml:space="preserve">RSRP or RSRQ. </w:t>
      </w:r>
      <w:r w:rsidR="0080277F">
        <w:rPr>
          <w:rFonts w:ascii="Times New Roman" w:hAnsi="Times New Roman" w:cs="Times New Roman" w:hint="eastAsia"/>
          <w:sz w:val="22"/>
        </w:rPr>
        <w:t xml:space="preserve">Note that </w:t>
      </w:r>
      <w:r w:rsidR="004C0099">
        <w:rPr>
          <w:rFonts w:ascii="Times New Roman" w:hAnsi="Times New Roman" w:cs="Times New Roman" w:hint="eastAsia"/>
          <w:sz w:val="22"/>
        </w:rPr>
        <w:t>RAN2 already agreed that Events A1-A6 can be configured for SS and CSI-RS, which are listed in Table 1.</w:t>
      </w:r>
    </w:p>
    <w:p w:rsidR="004C0099" w:rsidRPr="004C0099" w:rsidRDefault="004C0099" w:rsidP="00C30F78">
      <w:pPr>
        <w:pStyle w:val="a6"/>
        <w:spacing w:line="312" w:lineRule="auto"/>
        <w:jc w:val="left"/>
        <w:rPr>
          <w:rFonts w:ascii="Times New Roman" w:hAnsi="Times New Roman" w:cs="Times New Roman"/>
          <w:sz w:val="22"/>
        </w:rPr>
      </w:pPr>
    </w:p>
    <w:p w:rsidR="008F15C6" w:rsidRPr="008F15C6" w:rsidRDefault="008F15C6" w:rsidP="008F15C6">
      <w:pPr>
        <w:pStyle w:val="a3"/>
        <w:keepNext/>
        <w:jc w:val="center"/>
        <w:rPr>
          <w:rFonts w:ascii="Times New Roman" w:hAnsi="Times New Roman" w:cs="Times New Roman"/>
          <w:sz w:val="22"/>
          <w:szCs w:val="22"/>
        </w:rPr>
      </w:pPr>
      <w:r w:rsidRPr="008F15C6">
        <w:rPr>
          <w:rFonts w:ascii="Times New Roman" w:hAnsi="Times New Roman" w:cs="Times New Roman"/>
          <w:sz w:val="22"/>
          <w:szCs w:val="22"/>
        </w:rPr>
        <w:t xml:space="preserve">Table </w:t>
      </w:r>
      <w:r w:rsidRPr="008F15C6">
        <w:rPr>
          <w:rFonts w:ascii="Times New Roman" w:hAnsi="Times New Roman" w:cs="Times New Roman"/>
          <w:sz w:val="22"/>
          <w:szCs w:val="22"/>
        </w:rPr>
        <w:fldChar w:fldCharType="begin"/>
      </w:r>
      <w:r w:rsidRPr="008F15C6">
        <w:rPr>
          <w:rFonts w:ascii="Times New Roman" w:hAnsi="Times New Roman" w:cs="Times New Roman"/>
          <w:sz w:val="22"/>
          <w:szCs w:val="22"/>
        </w:rPr>
        <w:instrText xml:space="preserve"> SEQ Table \* ARABIC </w:instrText>
      </w:r>
      <w:r w:rsidRPr="008F15C6">
        <w:rPr>
          <w:rFonts w:ascii="Times New Roman" w:hAnsi="Times New Roman" w:cs="Times New Roman"/>
          <w:sz w:val="22"/>
          <w:szCs w:val="22"/>
        </w:rPr>
        <w:fldChar w:fldCharType="separate"/>
      </w:r>
      <w:r w:rsidRPr="008F15C6">
        <w:rPr>
          <w:rFonts w:ascii="Times New Roman" w:hAnsi="Times New Roman" w:cs="Times New Roman"/>
          <w:noProof/>
          <w:sz w:val="22"/>
          <w:szCs w:val="22"/>
        </w:rPr>
        <w:t>1</w:t>
      </w:r>
      <w:r w:rsidRPr="008F15C6">
        <w:rPr>
          <w:rFonts w:ascii="Times New Roman" w:hAnsi="Times New Roman" w:cs="Times New Roman"/>
          <w:sz w:val="22"/>
          <w:szCs w:val="22"/>
        </w:rPr>
        <w:fldChar w:fldCharType="end"/>
      </w:r>
      <w:r w:rsidRPr="008F15C6">
        <w:rPr>
          <w:rFonts w:ascii="Times New Roman" w:hAnsi="Times New Roman" w:cs="Times New Roman" w:hint="eastAsia"/>
          <w:sz w:val="22"/>
          <w:szCs w:val="22"/>
        </w:rPr>
        <w:t xml:space="preserve"> Events for measurement report triggering</w:t>
      </w:r>
    </w:p>
    <w:tbl>
      <w:tblPr>
        <w:tblStyle w:val="a7"/>
        <w:tblW w:w="9638" w:type="dxa"/>
        <w:jc w:val="center"/>
        <w:tblLook w:val="04A0" w:firstRow="1" w:lastRow="0" w:firstColumn="1" w:lastColumn="0" w:noHBand="0" w:noVBand="1"/>
      </w:tblPr>
      <w:tblGrid>
        <w:gridCol w:w="1984"/>
        <w:gridCol w:w="7654"/>
      </w:tblGrid>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A1</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A2</w:t>
            </w:r>
          </w:p>
        </w:tc>
        <w:tc>
          <w:tcPr>
            <w:tcW w:w="7654" w:type="dxa"/>
            <w:vAlign w:val="center"/>
          </w:tcPr>
          <w:p w:rsidR="008F15C6" w:rsidRDefault="008F15C6" w:rsidP="008F15C6">
            <w:pPr>
              <w:pStyle w:val="a6"/>
              <w:spacing w:line="312" w:lineRule="auto"/>
              <w:rPr>
                <w:rFonts w:ascii="Times New Roman" w:hAnsi="Times New Roman" w:cs="Times New Roman"/>
                <w:sz w:val="22"/>
              </w:rPr>
            </w:pPr>
            <w:r w:rsidRPr="008F15C6">
              <w:rPr>
                <w:rFonts w:ascii="Times New Roman" w:hAnsi="Times New Roman" w:cs="Times New Roman"/>
                <w:sz w:val="22"/>
              </w:rPr>
              <w:t>Serving becomes worse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A3</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w:t>
            </w:r>
            <w:r>
              <w:rPr>
                <w:rFonts w:ascii="Times New Roman" w:hAnsi="Times New Roman" w:cs="Times New Roman"/>
                <w:sz w:val="22"/>
              </w:rPr>
              <w:t xml:space="preserve">comes offset better than </w:t>
            </w:r>
            <w:proofErr w:type="spellStart"/>
            <w:r>
              <w:rPr>
                <w:rFonts w:ascii="Times New Roman" w:hAnsi="Times New Roman" w:cs="Times New Roman"/>
                <w:sz w:val="22"/>
              </w:rPr>
              <w:t>PCell</w:t>
            </w:r>
            <w:proofErr w:type="spellEnd"/>
            <w:r>
              <w:rPr>
                <w:rFonts w:ascii="Times New Roman" w:hAnsi="Times New Roman" w:cs="Times New Roman" w:hint="eastAsia"/>
                <w:sz w:val="22"/>
              </w:rPr>
              <w:t>/</w:t>
            </w:r>
            <w:r w:rsidRPr="008F15C6">
              <w:rPr>
                <w:rFonts w:ascii="Times New Roman" w:hAnsi="Times New Roman" w:cs="Times New Roman"/>
                <w:sz w:val="22"/>
              </w:rPr>
              <w:t>PSCell</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A4</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better than threshold</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A5</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Pr>
                <w:rFonts w:ascii="Times New Roman" w:hAnsi="Times New Roman" w:cs="Times New Roman"/>
                <w:sz w:val="22"/>
              </w:rPr>
              <w:t>PCell</w:t>
            </w:r>
            <w:proofErr w:type="spellEnd"/>
            <w:r>
              <w:rPr>
                <w:rFonts w:ascii="Times New Roman" w:hAnsi="Times New Roman" w:cs="Times New Roman" w:hint="eastAsia"/>
                <w:sz w:val="22"/>
              </w:rPr>
              <w:t>/</w:t>
            </w:r>
            <w:r w:rsidRPr="008F15C6">
              <w:rPr>
                <w:rFonts w:ascii="Times New Roman" w:hAnsi="Times New Roman" w:cs="Times New Roman"/>
                <w:sz w:val="22"/>
              </w:rPr>
              <w:t xml:space="preserve">PSCell becomes worse than threshold1 and </w:t>
            </w: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better than threshold2</w:t>
            </w:r>
          </w:p>
        </w:tc>
      </w:tr>
      <w:tr w:rsidR="008F15C6" w:rsidTr="008F15C6">
        <w:trPr>
          <w:jc w:val="center"/>
        </w:trPr>
        <w:tc>
          <w:tcPr>
            <w:tcW w:w="1984" w:type="dxa"/>
            <w:vAlign w:val="center"/>
          </w:tcPr>
          <w:p w:rsidR="008F15C6" w:rsidRDefault="008F15C6" w:rsidP="008F15C6">
            <w:pPr>
              <w:pStyle w:val="a6"/>
              <w:spacing w:line="312" w:lineRule="auto"/>
              <w:jc w:val="center"/>
              <w:rPr>
                <w:rFonts w:ascii="Times New Roman" w:hAnsi="Times New Roman" w:cs="Times New Roman"/>
                <w:sz w:val="22"/>
              </w:rPr>
            </w:pPr>
            <w:r>
              <w:rPr>
                <w:rFonts w:ascii="Times New Roman" w:hAnsi="Times New Roman" w:cs="Times New Roman" w:hint="eastAsia"/>
                <w:sz w:val="22"/>
              </w:rPr>
              <w:t>Event A6</w:t>
            </w:r>
          </w:p>
        </w:tc>
        <w:tc>
          <w:tcPr>
            <w:tcW w:w="7654" w:type="dxa"/>
            <w:vAlign w:val="center"/>
          </w:tcPr>
          <w:p w:rsidR="008F15C6" w:rsidRDefault="008F15C6" w:rsidP="008F15C6">
            <w:pPr>
              <w:pStyle w:val="a6"/>
              <w:spacing w:line="312" w:lineRule="auto"/>
              <w:rPr>
                <w:rFonts w:ascii="Times New Roman" w:hAnsi="Times New Roman" w:cs="Times New Roman"/>
                <w:sz w:val="22"/>
              </w:rPr>
            </w:pPr>
            <w:proofErr w:type="spellStart"/>
            <w:r w:rsidRPr="008F15C6">
              <w:rPr>
                <w:rFonts w:ascii="Times New Roman" w:hAnsi="Times New Roman" w:cs="Times New Roman"/>
                <w:sz w:val="22"/>
              </w:rPr>
              <w:t>Neighbour</w:t>
            </w:r>
            <w:proofErr w:type="spellEnd"/>
            <w:r w:rsidRPr="008F15C6">
              <w:rPr>
                <w:rFonts w:ascii="Times New Roman" w:hAnsi="Times New Roman" w:cs="Times New Roman"/>
                <w:sz w:val="22"/>
              </w:rPr>
              <w:t xml:space="preserve"> becomes offset better than </w:t>
            </w:r>
            <w:proofErr w:type="spellStart"/>
            <w:r w:rsidRPr="008F15C6">
              <w:rPr>
                <w:rFonts w:ascii="Times New Roman" w:hAnsi="Times New Roman" w:cs="Times New Roman"/>
                <w:sz w:val="22"/>
              </w:rPr>
              <w:t>SCell</w:t>
            </w:r>
            <w:proofErr w:type="spellEnd"/>
          </w:p>
        </w:tc>
      </w:tr>
    </w:tbl>
    <w:p w:rsidR="008F15C6" w:rsidRDefault="008F15C6" w:rsidP="00C30F78">
      <w:pPr>
        <w:pStyle w:val="a6"/>
        <w:spacing w:line="312" w:lineRule="auto"/>
        <w:jc w:val="left"/>
        <w:rPr>
          <w:rFonts w:ascii="Times New Roman" w:hAnsi="Times New Roman" w:cs="Times New Roman"/>
          <w:sz w:val="22"/>
        </w:rPr>
      </w:pPr>
    </w:p>
    <w:p w:rsidR="00A2285F" w:rsidRDefault="00A2285F"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As described in Table 1, Events A2/A3/A4/A5 or combinations of them seem to well represent the situation </w:t>
      </w:r>
      <w:r>
        <w:rPr>
          <w:rFonts w:ascii="Times New Roman" w:hAnsi="Times New Roman" w:cs="Times New Roman" w:hint="eastAsia"/>
          <w:sz w:val="22"/>
        </w:rPr>
        <w:lastRenderedPageBreak/>
        <w:t>where the early preparation for conditional handover is needed. By setting appropriate values of the</w:t>
      </w:r>
      <w:r w:rsidR="00710AA3">
        <w:rPr>
          <w:rFonts w:ascii="Times New Roman" w:hAnsi="Times New Roman" w:cs="Times New Roman" w:hint="eastAsia"/>
          <w:sz w:val="22"/>
        </w:rPr>
        <w:t xml:space="preserve"> parameters such as threshold and</w:t>
      </w:r>
      <w:r>
        <w:rPr>
          <w:rFonts w:ascii="Times New Roman" w:hAnsi="Times New Roman" w:cs="Times New Roman" w:hint="eastAsia"/>
          <w:sz w:val="22"/>
        </w:rPr>
        <w:t xml:space="preserve"> offset, the serving gNB can configure under which condition the UE triggers MR for this purpose</w:t>
      </w:r>
      <w:r w:rsidR="003F4A38">
        <w:rPr>
          <w:rFonts w:ascii="Times New Roman" w:hAnsi="Times New Roman" w:cs="Times New Roman" w:hint="eastAsia"/>
          <w:sz w:val="22"/>
        </w:rPr>
        <w:t>.</w:t>
      </w:r>
    </w:p>
    <w:p w:rsidR="00A2285F" w:rsidRPr="007A0C5A" w:rsidRDefault="00A2285F" w:rsidP="00C30F78">
      <w:pPr>
        <w:pStyle w:val="a6"/>
        <w:spacing w:line="312" w:lineRule="auto"/>
        <w:jc w:val="left"/>
        <w:rPr>
          <w:rFonts w:ascii="Times New Roman" w:hAnsi="Times New Roman" w:cs="Times New Roman"/>
          <w:sz w:val="22"/>
        </w:rPr>
      </w:pPr>
    </w:p>
    <w:p w:rsidR="00FF4460" w:rsidRDefault="0080277F"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w:t>
      </w:r>
      <w:r w:rsidR="00FF4460">
        <w:rPr>
          <w:rFonts w:ascii="Times New Roman" w:hAnsi="Times New Roman" w:cs="Times New Roman" w:hint="eastAsia"/>
          <w:b/>
          <w:sz w:val="22"/>
        </w:rPr>
        <w:t xml:space="preserve"> 2</w:t>
      </w:r>
      <w:r>
        <w:rPr>
          <w:rFonts w:ascii="Times New Roman" w:hAnsi="Times New Roman" w:cs="Times New Roman" w:hint="eastAsia"/>
          <w:b/>
          <w:sz w:val="22"/>
        </w:rPr>
        <w:t xml:space="preserve">: </w:t>
      </w:r>
      <w:r w:rsidR="00FF4460">
        <w:rPr>
          <w:rFonts w:ascii="Times New Roman" w:hAnsi="Times New Roman" w:cs="Times New Roman" w:hint="eastAsia"/>
          <w:b/>
          <w:sz w:val="22"/>
        </w:rPr>
        <w:t>Events A1-A6 and combinations of them</w:t>
      </w:r>
      <w:r w:rsidR="006160DF">
        <w:rPr>
          <w:rFonts w:ascii="Times New Roman" w:hAnsi="Times New Roman" w:cs="Times New Roman" w:hint="eastAsia"/>
          <w:b/>
          <w:sz w:val="22"/>
        </w:rPr>
        <w:t xml:space="preserve"> can represent the situation where the early preparation for conditional handover is needed.</w:t>
      </w:r>
    </w:p>
    <w:p w:rsidR="00A2285F" w:rsidRDefault="00A2285F" w:rsidP="00C30F78">
      <w:pPr>
        <w:pStyle w:val="a6"/>
        <w:spacing w:line="312" w:lineRule="auto"/>
        <w:jc w:val="left"/>
        <w:rPr>
          <w:rFonts w:ascii="Times New Roman" w:hAnsi="Times New Roman" w:cs="Times New Roman"/>
          <w:sz w:val="22"/>
        </w:rPr>
      </w:pPr>
    </w:p>
    <w:p w:rsidR="002E4329" w:rsidRDefault="00633A6A" w:rsidP="00C30F78">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triggering MR whenever the configured event is met can increase the signaling overhead depending on various factors, for instance, </w:t>
      </w:r>
      <w:r w:rsidR="00F201D5">
        <w:rPr>
          <w:rFonts w:ascii="Times New Roman" w:hAnsi="Times New Roman" w:cs="Times New Roman" w:hint="eastAsia"/>
          <w:sz w:val="22"/>
        </w:rPr>
        <w:t xml:space="preserve">the </w:t>
      </w:r>
      <w:r>
        <w:rPr>
          <w:rFonts w:ascii="Times New Roman" w:hAnsi="Times New Roman" w:cs="Times New Roman" w:hint="eastAsia"/>
          <w:sz w:val="22"/>
        </w:rPr>
        <w:t>configured values of the parameters, cell deployment, and</w:t>
      </w:r>
      <w:r w:rsidR="008F7F4B">
        <w:rPr>
          <w:rFonts w:ascii="Times New Roman" w:hAnsi="Times New Roman" w:cs="Times New Roman" w:hint="eastAsia"/>
          <w:sz w:val="22"/>
        </w:rPr>
        <w:t xml:space="preserve"> UE trajectory. </w:t>
      </w:r>
      <w:r w:rsidR="00CE18F9">
        <w:rPr>
          <w:rFonts w:ascii="Times New Roman" w:hAnsi="Times New Roman" w:cs="Times New Roman" w:hint="eastAsia"/>
          <w:sz w:val="22"/>
        </w:rPr>
        <w:t xml:space="preserve">Accordingly, it will be </w:t>
      </w:r>
      <w:r w:rsidR="003B64F8">
        <w:rPr>
          <w:rFonts w:ascii="Times New Roman" w:hAnsi="Times New Roman" w:cs="Times New Roman" w:hint="eastAsia"/>
          <w:sz w:val="22"/>
        </w:rPr>
        <w:t xml:space="preserve">helpful if </w:t>
      </w:r>
      <w:r w:rsidR="003B64F8">
        <w:rPr>
          <w:rFonts w:ascii="Times New Roman" w:hAnsi="Times New Roman" w:cs="Times New Roman"/>
          <w:sz w:val="22"/>
        </w:rPr>
        <w:t xml:space="preserve">the UE is allowed not to send MR under </w:t>
      </w:r>
      <w:r w:rsidR="003B64F8">
        <w:rPr>
          <w:rFonts w:ascii="Times New Roman" w:hAnsi="Times New Roman" w:cs="Times New Roman" w:hint="eastAsia"/>
          <w:sz w:val="22"/>
        </w:rPr>
        <w:t xml:space="preserve">a specific condition </w:t>
      </w:r>
      <w:r w:rsidR="00790561">
        <w:rPr>
          <w:rFonts w:ascii="Times New Roman" w:hAnsi="Times New Roman" w:cs="Times New Roman" w:hint="eastAsia"/>
          <w:sz w:val="22"/>
        </w:rPr>
        <w:t>confirmed</w:t>
      </w:r>
      <w:r w:rsidR="003B64F8">
        <w:rPr>
          <w:rFonts w:ascii="Times New Roman" w:hAnsi="Times New Roman" w:cs="Times New Roman" w:hint="eastAsia"/>
          <w:sz w:val="22"/>
        </w:rPr>
        <w:t xml:space="preserve"> by the serving gNB</w:t>
      </w:r>
      <w:r w:rsidR="003B64F8">
        <w:rPr>
          <w:rFonts w:ascii="Times New Roman" w:hAnsi="Times New Roman" w:cs="Times New Roman"/>
          <w:sz w:val="22"/>
        </w:rPr>
        <w:t>, altho</w:t>
      </w:r>
      <w:r w:rsidR="00186729">
        <w:rPr>
          <w:rFonts w:ascii="Times New Roman" w:hAnsi="Times New Roman" w:cs="Times New Roman"/>
          <w:sz w:val="22"/>
        </w:rPr>
        <w:t>ugh the configured event is met</w:t>
      </w:r>
      <w:r w:rsidR="00C831DE">
        <w:rPr>
          <w:rFonts w:ascii="Times New Roman" w:hAnsi="Times New Roman" w:cs="Times New Roman" w:hint="eastAsia"/>
          <w:sz w:val="22"/>
        </w:rPr>
        <w:t xml:space="preserve">. </w:t>
      </w:r>
      <w:r w:rsidR="002E4329">
        <w:rPr>
          <w:rFonts w:ascii="Times New Roman" w:hAnsi="Times New Roman" w:cs="Times New Roman" w:hint="eastAsia"/>
          <w:sz w:val="22"/>
        </w:rPr>
        <w:t xml:space="preserve">For instance, the UE skips MR if the number of </w:t>
      </w:r>
      <w:r w:rsidR="00C831DE">
        <w:rPr>
          <w:rFonts w:ascii="Times New Roman" w:hAnsi="Times New Roman" w:cs="Times New Roman" w:hint="eastAsia"/>
          <w:sz w:val="22"/>
        </w:rPr>
        <w:t xml:space="preserve">already </w:t>
      </w:r>
      <w:r w:rsidR="002E4329">
        <w:rPr>
          <w:rFonts w:ascii="Times New Roman" w:hAnsi="Times New Roman" w:cs="Times New Roman" w:hint="eastAsia"/>
          <w:sz w:val="22"/>
        </w:rPr>
        <w:t>prepared cells whose signal quality is strong enough is greater than a given threshold.</w:t>
      </w:r>
    </w:p>
    <w:p w:rsidR="008F7F4B" w:rsidRPr="00C831DE" w:rsidRDefault="008F7F4B" w:rsidP="00C30F78">
      <w:pPr>
        <w:pStyle w:val="a6"/>
        <w:spacing w:line="312" w:lineRule="auto"/>
        <w:jc w:val="left"/>
        <w:rPr>
          <w:rFonts w:ascii="Times New Roman" w:hAnsi="Times New Roman" w:cs="Times New Roman"/>
          <w:sz w:val="22"/>
        </w:rPr>
      </w:pPr>
    </w:p>
    <w:p w:rsidR="00413B7E" w:rsidRDefault="00413B7E" w:rsidP="00C30F78">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Observation 3: To reduce the signaling overhead caused by MR, it can be beneficial if the UE is allowed not to send MR under a specific condition confirmed by the serving gNB.</w:t>
      </w:r>
    </w:p>
    <w:p w:rsidR="003E740D" w:rsidRPr="00413B7E" w:rsidRDefault="003E740D" w:rsidP="00C30F78">
      <w:pPr>
        <w:pStyle w:val="a6"/>
        <w:spacing w:line="312" w:lineRule="auto"/>
        <w:jc w:val="left"/>
        <w:rPr>
          <w:rFonts w:ascii="Times New Roman" w:hAnsi="Times New Roman" w:cs="Times New Roman"/>
          <w:sz w:val="22"/>
        </w:rPr>
      </w:pPr>
    </w:p>
    <w:p w:rsidR="00AC79FA" w:rsidRDefault="00AC79FA" w:rsidP="00C30F78">
      <w:pPr>
        <w:pStyle w:val="a6"/>
        <w:spacing w:line="312" w:lineRule="auto"/>
        <w:jc w:val="left"/>
        <w:rPr>
          <w:rFonts w:ascii="Times New Roman" w:hAnsi="Times New Roman" w:cs="Times New Roman"/>
          <w:sz w:val="22"/>
        </w:rPr>
      </w:pPr>
      <w:r w:rsidRPr="00AC79FA">
        <w:rPr>
          <w:rFonts w:ascii="Times New Roman" w:hAnsi="Times New Roman" w:cs="Times New Roman" w:hint="eastAsia"/>
          <w:b/>
          <w:sz w:val="22"/>
          <w:highlight w:val="cyan"/>
          <w:u w:val="single"/>
        </w:rPr>
        <w:t>Phase 1b: Release of prepared cells</w:t>
      </w:r>
    </w:p>
    <w:p w:rsidR="00AC79FA" w:rsidRPr="00AC79FA" w:rsidRDefault="00AC79FA" w:rsidP="00C30F78">
      <w:pPr>
        <w:pStyle w:val="a6"/>
        <w:spacing w:line="312" w:lineRule="auto"/>
        <w:jc w:val="left"/>
        <w:rPr>
          <w:rFonts w:ascii="Times New Roman" w:hAnsi="Times New Roman" w:cs="Times New Roman"/>
          <w:sz w:val="22"/>
        </w:rPr>
      </w:pPr>
    </w:p>
    <w:p w:rsidR="00CB6D0A" w:rsidRDefault="00C831DE"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It should be also discussed under which condition a set of prepared cells for conditional handover are released.</w:t>
      </w:r>
      <w:r w:rsidR="00790561">
        <w:rPr>
          <w:rFonts w:ascii="Times New Roman" w:hAnsi="Times New Roman" w:cs="Times New Roman" w:hint="eastAsia"/>
          <w:sz w:val="22"/>
        </w:rPr>
        <w:t xml:space="preserve"> </w:t>
      </w:r>
      <w:r w:rsidR="003E740D">
        <w:rPr>
          <w:rFonts w:ascii="Times New Roman" w:hAnsi="Times New Roman" w:cs="Times New Roman"/>
          <w:sz w:val="22"/>
        </w:rPr>
        <w:t>T</w:t>
      </w:r>
      <w:r w:rsidR="003E740D">
        <w:rPr>
          <w:rFonts w:ascii="Times New Roman" w:hAnsi="Times New Roman" w:cs="Times New Roman" w:hint="eastAsia"/>
          <w:sz w:val="22"/>
        </w:rPr>
        <w:t xml:space="preserve">his issue is closely related to not only the performance of </w:t>
      </w:r>
      <w:r w:rsidR="003E740D">
        <w:rPr>
          <w:rFonts w:ascii="Times New Roman" w:hAnsi="Times New Roman" w:cs="Times New Roman"/>
          <w:sz w:val="22"/>
        </w:rPr>
        <w:t>conditional handover</w:t>
      </w:r>
      <w:r w:rsidR="00790561">
        <w:rPr>
          <w:rFonts w:ascii="Times New Roman" w:hAnsi="Times New Roman" w:cs="Times New Roman" w:hint="eastAsia"/>
          <w:sz w:val="22"/>
        </w:rPr>
        <w:t xml:space="preserve"> but also the overhead caused by the resource </w:t>
      </w:r>
      <w:r w:rsidR="00790561">
        <w:rPr>
          <w:rFonts w:ascii="Times New Roman" w:hAnsi="Times New Roman" w:cs="Times New Roman"/>
          <w:sz w:val="22"/>
        </w:rPr>
        <w:t>reservation in the prepared cells</w:t>
      </w:r>
      <w:r w:rsidR="003658EB">
        <w:rPr>
          <w:rFonts w:ascii="Times New Roman" w:hAnsi="Times New Roman" w:cs="Times New Roman" w:hint="eastAsia"/>
          <w:sz w:val="22"/>
        </w:rPr>
        <w:t>. According to [6</w:t>
      </w:r>
      <w:r w:rsidR="000C332F">
        <w:rPr>
          <w:rFonts w:ascii="Times New Roman" w:hAnsi="Times New Roman" w:cs="Times New Roman" w:hint="eastAsia"/>
          <w:sz w:val="22"/>
        </w:rPr>
        <w:t>], the following two methods were identified to decide when to release the prepared cells.</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eastAsia="맑은 고딕" w:hAnsi="Times New Roman" w:cs="Times New Roman"/>
          <w:b/>
          <w:sz w:val="22"/>
          <w:u w:val="single"/>
        </w:rPr>
        <w:t xml:space="preserve">(1) </w:t>
      </w:r>
      <w:r w:rsidR="00873369" w:rsidRPr="003077EF">
        <w:rPr>
          <w:rFonts w:ascii="Times New Roman" w:hAnsi="Times New Roman" w:cs="Times New Roman" w:hint="eastAsia"/>
          <w:b/>
          <w:sz w:val="22"/>
          <w:u w:val="single"/>
        </w:rPr>
        <w:t>MR-based:</w:t>
      </w:r>
      <w:r w:rsidR="00873369">
        <w:rPr>
          <w:rFonts w:ascii="Times New Roman" w:hAnsi="Times New Roman" w:cs="Times New Roman" w:hint="eastAsia"/>
          <w:sz w:val="22"/>
        </w:rPr>
        <w:t xml:space="preserve"> The UE sends MR when (</w:t>
      </w:r>
      <w:proofErr w:type="spellStart"/>
      <w:r w:rsidR="00873369">
        <w:rPr>
          <w:rFonts w:ascii="Times New Roman" w:hAnsi="Times New Roman" w:cs="Times New Roman" w:hint="eastAsia"/>
          <w:sz w:val="22"/>
        </w:rPr>
        <w:t>i</w:t>
      </w:r>
      <w:proofErr w:type="spellEnd"/>
      <w:r w:rsidR="00873369">
        <w:rPr>
          <w:rFonts w:ascii="Times New Roman" w:hAnsi="Times New Roman" w:cs="Times New Roman" w:hint="eastAsia"/>
          <w:sz w:val="22"/>
        </w:rPr>
        <w:t>) the prepared cells become worse and/or (ii) the serving cell</w:t>
      </w:r>
      <w:r w:rsidR="00D538A8">
        <w:rPr>
          <w:rFonts w:ascii="Times New Roman" w:hAnsi="Times New Roman" w:cs="Times New Roman" w:hint="eastAsia"/>
          <w:sz w:val="22"/>
        </w:rPr>
        <w:t xml:space="preserve"> </w:t>
      </w:r>
      <w:proofErr w:type="gramStart"/>
      <w:r w:rsidR="00873369">
        <w:rPr>
          <w:rFonts w:ascii="Times New Roman" w:hAnsi="Times New Roman" w:cs="Times New Roman" w:hint="eastAsia"/>
          <w:sz w:val="22"/>
        </w:rPr>
        <w:t>becomes</w:t>
      </w:r>
      <w:proofErr w:type="gramEnd"/>
      <w:r w:rsidR="00873369">
        <w:rPr>
          <w:rFonts w:ascii="Times New Roman" w:hAnsi="Times New Roman" w:cs="Times New Roman" w:hint="eastAsia"/>
          <w:sz w:val="22"/>
        </w:rPr>
        <w:t xml:space="preserve"> better. Such a situation can be also represented by usin</w:t>
      </w:r>
      <w:r w:rsidR="00024A53">
        <w:rPr>
          <w:rFonts w:ascii="Times New Roman" w:hAnsi="Times New Roman" w:cs="Times New Roman" w:hint="eastAsia"/>
          <w:sz w:val="22"/>
        </w:rPr>
        <w:t xml:space="preserve">g some events similar to A1-A6. In addition, it is also possible that the serving gNB enables </w:t>
      </w:r>
      <w:r w:rsidR="00024A53">
        <w:rPr>
          <w:rFonts w:ascii="Times New Roman" w:hAnsi="Times New Roman" w:cs="Times New Roman"/>
          <w:sz w:val="22"/>
        </w:rPr>
        <w:t>‘</w:t>
      </w:r>
      <w:proofErr w:type="spellStart"/>
      <w:r w:rsidR="00024A53" w:rsidRPr="00024A53">
        <w:rPr>
          <w:rFonts w:ascii="Times New Roman" w:hAnsi="Times New Roman" w:cs="Times New Roman" w:hint="eastAsia"/>
          <w:i/>
          <w:sz w:val="22"/>
        </w:rPr>
        <w:t>reportOnLeave</w:t>
      </w:r>
      <w:proofErr w:type="spellEnd"/>
      <w:r w:rsidR="00024A53">
        <w:rPr>
          <w:rFonts w:ascii="Times New Roman" w:hAnsi="Times New Roman" w:cs="Times New Roman"/>
          <w:sz w:val="22"/>
        </w:rPr>
        <w:t>’</w:t>
      </w:r>
      <w:r w:rsidR="00024A53">
        <w:rPr>
          <w:rFonts w:ascii="Times New Roman" w:hAnsi="Times New Roman" w:cs="Times New Roman" w:hint="eastAsia"/>
          <w:sz w:val="22"/>
        </w:rPr>
        <w:t xml:space="preserve"> when configuring the event for the early preparation. Then, the </w:t>
      </w:r>
      <w:r w:rsidR="00024A53">
        <w:rPr>
          <w:rFonts w:ascii="Times New Roman" w:hAnsi="Times New Roman" w:cs="Times New Roman"/>
          <w:sz w:val="22"/>
        </w:rPr>
        <w:t>UE will send MR if the leaving condition of the configured event is met for the prepared cells.</w:t>
      </w:r>
      <w:r w:rsidR="001D057E">
        <w:rPr>
          <w:rFonts w:ascii="Times New Roman" w:hAnsi="Times New Roman" w:cs="Times New Roman" w:hint="eastAsia"/>
          <w:sz w:val="22"/>
        </w:rPr>
        <w:t xml:space="preserve"> </w:t>
      </w:r>
    </w:p>
    <w:p w:rsidR="00CB6D0A" w:rsidRDefault="00CB6D0A" w:rsidP="00CB6D0A">
      <w:pPr>
        <w:pStyle w:val="a6"/>
        <w:spacing w:line="312" w:lineRule="auto"/>
        <w:jc w:val="left"/>
        <w:rPr>
          <w:rFonts w:ascii="Times New Roman" w:hAnsi="Times New Roman" w:cs="Times New Roman"/>
          <w:sz w:val="22"/>
        </w:rPr>
      </w:pPr>
    </w:p>
    <w:p w:rsidR="00832D4C" w:rsidRPr="001D057E" w:rsidRDefault="00832D4C" w:rsidP="00CB6D0A">
      <w:pPr>
        <w:pStyle w:val="a6"/>
        <w:spacing w:line="312" w:lineRule="auto"/>
        <w:jc w:val="left"/>
        <w:rPr>
          <w:rFonts w:ascii="Times New Roman" w:hAnsi="Times New Roman" w:cs="Times New Roman"/>
          <w:sz w:val="22"/>
        </w:rPr>
      </w:pPr>
      <w:r w:rsidRPr="001D057E">
        <w:rPr>
          <w:rFonts w:ascii="Times New Roman" w:hAnsi="Times New Roman" w:cs="Times New Roman" w:hint="eastAsia"/>
          <w:sz w:val="22"/>
        </w:rPr>
        <w:t xml:space="preserve">Although this method is straightforward and feasible, it increases the frequency of sending MR. </w:t>
      </w:r>
      <w:proofErr w:type="gramStart"/>
      <w:r w:rsidRPr="001D057E">
        <w:rPr>
          <w:rFonts w:ascii="Times New Roman" w:hAnsi="Times New Roman" w:cs="Times New Roman" w:hint="eastAsia"/>
          <w:sz w:val="22"/>
        </w:rPr>
        <w:t>A</w:t>
      </w:r>
      <w:r w:rsidR="0071286B">
        <w:rPr>
          <w:rFonts w:ascii="Times New Roman" w:hAnsi="Times New Roman" w:cs="Times New Roman" w:hint="eastAsia"/>
          <w:sz w:val="22"/>
        </w:rPr>
        <w:t>ccordingly,</w:t>
      </w:r>
      <w:proofErr w:type="gramEnd"/>
      <w:r w:rsidR="0071286B">
        <w:rPr>
          <w:rFonts w:ascii="Times New Roman" w:hAnsi="Times New Roman" w:cs="Times New Roman" w:hint="eastAsia"/>
          <w:sz w:val="22"/>
        </w:rPr>
        <w:t xml:space="preserve"> the overhead </w:t>
      </w:r>
      <w:r w:rsidRPr="001D057E">
        <w:rPr>
          <w:rFonts w:ascii="Times New Roman" w:hAnsi="Times New Roman" w:cs="Times New Roman" w:hint="eastAsia"/>
          <w:sz w:val="22"/>
        </w:rPr>
        <w:t>due to the MR should be carefully investigated.</w:t>
      </w:r>
    </w:p>
    <w:p w:rsidR="00CB6D0A" w:rsidRDefault="00CB6D0A" w:rsidP="00CB6D0A">
      <w:pPr>
        <w:pStyle w:val="a6"/>
        <w:spacing w:line="312" w:lineRule="auto"/>
        <w:jc w:val="left"/>
        <w:rPr>
          <w:rFonts w:ascii="Times New Roman" w:hAnsi="Times New Roman" w:cs="Times New Roman"/>
          <w:sz w:val="22"/>
        </w:rPr>
      </w:pPr>
    </w:p>
    <w:p w:rsidR="00CB6D0A" w:rsidRDefault="00CB6D0A" w:rsidP="00CB6D0A">
      <w:pPr>
        <w:pStyle w:val="a6"/>
        <w:spacing w:line="312" w:lineRule="auto"/>
        <w:jc w:val="left"/>
        <w:rPr>
          <w:rFonts w:ascii="Times New Roman" w:hAnsi="Times New Roman" w:cs="Times New Roman"/>
          <w:sz w:val="22"/>
        </w:rPr>
      </w:pPr>
      <w:r w:rsidRPr="003077EF">
        <w:rPr>
          <w:rFonts w:ascii="Times New Roman" w:hAnsi="Times New Roman" w:cs="Times New Roman" w:hint="eastAsia"/>
          <w:b/>
          <w:sz w:val="22"/>
          <w:u w:val="single"/>
        </w:rPr>
        <w:t xml:space="preserve">(2) </w:t>
      </w:r>
      <w:r w:rsidR="000C332F" w:rsidRPr="003077EF">
        <w:rPr>
          <w:rFonts w:ascii="Times New Roman" w:hAnsi="Times New Roman" w:cs="Times New Roman" w:hint="eastAsia"/>
          <w:b/>
          <w:sz w:val="22"/>
          <w:u w:val="single"/>
        </w:rPr>
        <w:t>Timer-based</w:t>
      </w:r>
      <w:r w:rsidR="001D057E" w:rsidRPr="003077EF">
        <w:rPr>
          <w:rFonts w:ascii="Times New Roman" w:hAnsi="Times New Roman" w:cs="Times New Roman" w:hint="eastAsia"/>
          <w:b/>
          <w:sz w:val="22"/>
          <w:u w:val="single"/>
        </w:rPr>
        <w:t>:</w:t>
      </w:r>
      <w:r w:rsidR="001D057E" w:rsidRPr="00CB6D0A">
        <w:rPr>
          <w:rFonts w:ascii="Times New Roman" w:hAnsi="Times New Roman" w:cs="Times New Roman" w:hint="eastAsia"/>
          <w:sz w:val="22"/>
        </w:rPr>
        <w:t xml:space="preserve"> In this method, the UE assumes that the handover command that includes the information of prepared cells is only valid during a pre-defined time.</w:t>
      </w:r>
      <w:r w:rsidRPr="00CB6D0A">
        <w:rPr>
          <w:rFonts w:ascii="Times New Roman" w:hAnsi="Times New Roman" w:cs="Times New Roman" w:hint="eastAsia"/>
          <w:sz w:val="22"/>
        </w:rPr>
        <w:t xml:space="preserve"> The prepared cells are also </w:t>
      </w:r>
      <w:r w:rsidR="001D057E" w:rsidRPr="00CB6D0A">
        <w:rPr>
          <w:rFonts w:ascii="Times New Roman" w:hAnsi="Times New Roman" w:cs="Times New Roman" w:hint="eastAsia"/>
          <w:sz w:val="22"/>
        </w:rPr>
        <w:t>automatically released after this time</w:t>
      </w:r>
      <w:r w:rsidRPr="00CB6D0A">
        <w:rPr>
          <w:rFonts w:ascii="Times New Roman" w:hAnsi="Times New Roman" w:cs="Times New Roman" w:hint="eastAsia"/>
          <w:sz w:val="22"/>
        </w:rPr>
        <w:t xml:space="preserve"> </w:t>
      </w:r>
      <w:r w:rsidR="001D057E" w:rsidRPr="00CB6D0A">
        <w:rPr>
          <w:rFonts w:ascii="Times New Roman" w:hAnsi="Times New Roman" w:cs="Times New Roman" w:hint="eastAsia"/>
          <w:sz w:val="22"/>
        </w:rPr>
        <w:t xml:space="preserve">so that the overhead caused by the resource </w:t>
      </w:r>
      <w:r w:rsidR="001D057E" w:rsidRPr="00CB6D0A">
        <w:rPr>
          <w:rFonts w:ascii="Times New Roman" w:hAnsi="Times New Roman" w:cs="Times New Roman"/>
          <w:sz w:val="22"/>
        </w:rPr>
        <w:t>reservation</w:t>
      </w:r>
      <w:r w:rsidR="001D057E" w:rsidRPr="00CB6D0A">
        <w:rPr>
          <w:rFonts w:ascii="Times New Roman" w:hAnsi="Times New Roman" w:cs="Times New Roman" w:hint="eastAsia"/>
          <w:sz w:val="22"/>
        </w:rPr>
        <w:t xml:space="preserve"> in these cells is somewhat limited</w:t>
      </w:r>
      <w:r w:rsidRPr="00CB6D0A">
        <w:rPr>
          <w:rFonts w:ascii="Times New Roman" w:hAnsi="Times New Roman" w:cs="Times New Roman" w:hint="eastAsia"/>
          <w:sz w:val="22"/>
        </w:rPr>
        <w:t xml:space="preserve"> depending on the timer value. Furthermore, it </w:t>
      </w:r>
      <w:r w:rsidR="00CD768B">
        <w:rPr>
          <w:rFonts w:ascii="Times New Roman" w:hAnsi="Times New Roman" w:cs="Times New Roman" w:hint="eastAsia"/>
          <w:sz w:val="22"/>
        </w:rPr>
        <w:t>is</w:t>
      </w:r>
      <w:r w:rsidRPr="00CB6D0A">
        <w:rPr>
          <w:rFonts w:ascii="Times New Roman" w:hAnsi="Times New Roman" w:cs="Times New Roman" w:hint="eastAsia"/>
          <w:sz w:val="22"/>
        </w:rPr>
        <w:t xml:space="preserve"> also advantageous in terms of signaling overhead that the UE is not needed to send MR to release the prepared cells.</w:t>
      </w:r>
    </w:p>
    <w:p w:rsidR="00CB6D0A" w:rsidRDefault="00CB6D0A" w:rsidP="00CB6D0A">
      <w:pPr>
        <w:pStyle w:val="a6"/>
        <w:spacing w:line="312" w:lineRule="auto"/>
        <w:jc w:val="left"/>
        <w:rPr>
          <w:rFonts w:ascii="Times New Roman" w:hAnsi="Times New Roman" w:cs="Times New Roman"/>
          <w:sz w:val="22"/>
        </w:rPr>
      </w:pPr>
    </w:p>
    <w:p w:rsidR="0071286B" w:rsidRDefault="0071286B" w:rsidP="00CB6D0A">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However, solely depending on the timer does not reflect the signal </w:t>
      </w:r>
      <w:r>
        <w:rPr>
          <w:rFonts w:ascii="Times New Roman" w:hAnsi="Times New Roman" w:cs="Times New Roman"/>
          <w:sz w:val="22"/>
        </w:rPr>
        <w:t xml:space="preserve">quality between the UE and the prepared cells. </w:t>
      </w:r>
      <w:r>
        <w:rPr>
          <w:rFonts w:ascii="Times New Roman" w:hAnsi="Times New Roman" w:cs="Times New Roman" w:hint="eastAsia"/>
          <w:sz w:val="22"/>
        </w:rPr>
        <w:t xml:space="preserve">Therefore, it might happen that the prepared cells are released although they are still considered </w:t>
      </w:r>
      <w:r w:rsidR="001C5F0A">
        <w:rPr>
          <w:rFonts w:ascii="Times New Roman" w:hAnsi="Times New Roman" w:cs="Times New Roman" w:hint="eastAsia"/>
          <w:sz w:val="22"/>
        </w:rPr>
        <w:t>to be</w:t>
      </w:r>
      <w:r>
        <w:rPr>
          <w:rFonts w:ascii="Times New Roman" w:hAnsi="Times New Roman" w:cs="Times New Roman" w:hint="eastAsia"/>
          <w:sz w:val="22"/>
        </w:rPr>
        <w:t xml:space="preserve"> a potential target cell for conditional handover. In this context, </w:t>
      </w:r>
      <w:r w:rsidR="003077EF">
        <w:rPr>
          <w:rFonts w:ascii="Times New Roman" w:hAnsi="Times New Roman" w:cs="Times New Roman" w:hint="eastAsia"/>
          <w:sz w:val="22"/>
        </w:rPr>
        <w:t>the pros and cons of the timer-based approach should be carefully investigated.</w:t>
      </w:r>
    </w:p>
    <w:p w:rsidR="009A4CF3" w:rsidRPr="0071286B" w:rsidRDefault="009A4CF3" w:rsidP="00C30F78">
      <w:pPr>
        <w:pStyle w:val="a6"/>
        <w:spacing w:line="312" w:lineRule="auto"/>
        <w:jc w:val="left"/>
        <w:rPr>
          <w:rFonts w:ascii="Times New Roman" w:hAnsi="Times New Roman" w:cs="Times New Roman"/>
          <w:sz w:val="22"/>
        </w:rPr>
      </w:pPr>
    </w:p>
    <w:p w:rsidR="008048BD" w:rsidRPr="008048BD" w:rsidRDefault="008048BD" w:rsidP="008048BD">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Observation 4: 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8048BD" w:rsidRPr="008048BD" w:rsidRDefault="008048BD" w:rsidP="00C30F78">
      <w:pPr>
        <w:pStyle w:val="a6"/>
        <w:spacing w:line="312" w:lineRule="auto"/>
        <w:jc w:val="left"/>
        <w:rPr>
          <w:rFonts w:ascii="Times New Roman" w:hAnsi="Times New Roman" w:cs="Times New Roman"/>
          <w:sz w:val="22"/>
        </w:rPr>
      </w:pPr>
    </w:p>
    <w:p w:rsidR="0054706B" w:rsidRPr="00C30F78" w:rsidRDefault="0054706B" w:rsidP="004C2598">
      <w:pPr>
        <w:pStyle w:val="a6"/>
        <w:spacing w:line="312" w:lineRule="auto"/>
        <w:jc w:val="left"/>
        <w:rPr>
          <w:rFonts w:ascii="Times New Roman" w:hAnsi="Times New Roman" w:cs="Times New Roman"/>
          <w:b/>
          <w:sz w:val="22"/>
          <w:u w:val="single"/>
        </w:rPr>
      </w:pPr>
      <w:r w:rsidRPr="00AC79FA">
        <w:rPr>
          <w:rFonts w:ascii="Times New Roman" w:hAnsi="Times New Roman" w:cs="Times New Roman" w:hint="eastAsia"/>
          <w:b/>
          <w:sz w:val="22"/>
          <w:highlight w:val="cyan"/>
          <w:u w:val="single"/>
        </w:rPr>
        <w:t>Phase 2: Execution of conditional handover</w:t>
      </w:r>
    </w:p>
    <w:p w:rsidR="00685D65" w:rsidRDefault="00685D65" w:rsidP="00144BD1">
      <w:pPr>
        <w:pStyle w:val="a6"/>
        <w:spacing w:line="312" w:lineRule="auto"/>
        <w:jc w:val="left"/>
        <w:rPr>
          <w:rFonts w:ascii="Times New Roman" w:hAnsi="Times New Roman" w:cs="Times New Roman"/>
          <w:sz w:val="22"/>
        </w:rPr>
      </w:pPr>
    </w:p>
    <w:p w:rsidR="00756431" w:rsidRDefault="00651650"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Finally, the UE is required to have an event for executing conditional handover toward one of the prepared cells. </w:t>
      </w:r>
      <w:r w:rsidR="000A2EEF">
        <w:rPr>
          <w:rFonts w:ascii="Times New Roman" w:hAnsi="Times New Roman" w:cs="Times New Roman" w:hint="eastAsia"/>
          <w:sz w:val="22"/>
        </w:rPr>
        <w:t>The c</w:t>
      </w:r>
      <w:r>
        <w:rPr>
          <w:rFonts w:ascii="Times New Roman" w:hAnsi="Times New Roman" w:cs="Times New Roman" w:hint="eastAsia"/>
          <w:sz w:val="22"/>
        </w:rPr>
        <w:t>onditional handover can be beneficial when (</w:t>
      </w:r>
      <w:proofErr w:type="spellStart"/>
      <w:r>
        <w:rPr>
          <w:rFonts w:ascii="Times New Roman" w:hAnsi="Times New Roman" w:cs="Times New Roman" w:hint="eastAsia"/>
          <w:sz w:val="22"/>
        </w:rPr>
        <w:t>i</w:t>
      </w:r>
      <w:proofErr w:type="spellEnd"/>
      <w:r>
        <w:rPr>
          <w:rFonts w:ascii="Times New Roman" w:hAnsi="Times New Roman" w:cs="Times New Roman" w:hint="eastAsia"/>
          <w:sz w:val="22"/>
        </w:rPr>
        <w:t>) the quality of a serving cell is so poor that failure of MR transmission/reception is expected and (ii) the quality of a neighbor cell is good enough.</w:t>
      </w:r>
      <w:r w:rsidR="000A2EEF">
        <w:rPr>
          <w:rFonts w:ascii="Times New Roman" w:hAnsi="Times New Roman" w:cs="Times New Roman" w:hint="eastAsia"/>
          <w:sz w:val="22"/>
        </w:rPr>
        <w:t xml:space="preserve"> Similar to the preparation phase, we think that </w:t>
      </w:r>
      <w:r w:rsidRPr="00651650">
        <w:rPr>
          <w:rFonts w:ascii="Times New Roman" w:hAnsi="Times New Roman" w:cs="Times New Roman"/>
          <w:sz w:val="22"/>
        </w:rPr>
        <w:t>Events A2/A3/A4/A5 or combinations of them seem to wel</w:t>
      </w:r>
      <w:r w:rsidR="000A2EEF">
        <w:rPr>
          <w:rFonts w:ascii="Times New Roman" w:hAnsi="Times New Roman" w:cs="Times New Roman"/>
          <w:sz w:val="22"/>
        </w:rPr>
        <w:t xml:space="preserve">l represent the situation </w:t>
      </w:r>
      <w:r w:rsidR="000A2EEF">
        <w:rPr>
          <w:rFonts w:ascii="Times New Roman" w:hAnsi="Times New Roman" w:cs="Times New Roman" w:hint="eastAsia"/>
          <w:sz w:val="22"/>
        </w:rPr>
        <w:t xml:space="preserve">where the UE is </w:t>
      </w:r>
      <w:r w:rsidR="000A2EEF">
        <w:rPr>
          <w:rFonts w:ascii="Times New Roman" w:hAnsi="Times New Roman" w:cs="Times New Roman"/>
          <w:sz w:val="22"/>
        </w:rPr>
        <w:t xml:space="preserve">required to execute </w:t>
      </w:r>
      <w:r w:rsidR="000A2EEF">
        <w:rPr>
          <w:rFonts w:ascii="Times New Roman" w:hAnsi="Times New Roman" w:cs="Times New Roman" w:hint="eastAsia"/>
          <w:sz w:val="22"/>
        </w:rPr>
        <w:t>the conditional handover.</w:t>
      </w:r>
    </w:p>
    <w:p w:rsidR="00756431" w:rsidRDefault="00756431" w:rsidP="00144BD1">
      <w:pPr>
        <w:pStyle w:val="a6"/>
        <w:spacing w:line="312" w:lineRule="auto"/>
        <w:jc w:val="left"/>
        <w:rPr>
          <w:rFonts w:ascii="Times New Roman" w:hAnsi="Times New Roman" w:cs="Times New Roman"/>
          <w:sz w:val="22"/>
        </w:rPr>
      </w:pPr>
    </w:p>
    <w:p w:rsidR="0089059A" w:rsidRDefault="001C5F0A" w:rsidP="00144BD1">
      <w:pPr>
        <w:pStyle w:val="a6"/>
        <w:spacing w:line="312" w:lineRule="auto"/>
        <w:jc w:val="left"/>
        <w:rPr>
          <w:rFonts w:ascii="Times New Roman" w:hAnsi="Times New Roman" w:cs="Times New Roman"/>
          <w:sz w:val="22"/>
        </w:rPr>
      </w:pPr>
      <w:r>
        <w:rPr>
          <w:rFonts w:ascii="Times New Roman" w:hAnsi="Times New Roman" w:cs="Times New Roman" w:hint="eastAsia"/>
          <w:sz w:val="22"/>
        </w:rPr>
        <w:t>One issue that we need to consider is the relationship be</w:t>
      </w:r>
      <w:r w:rsidR="0089059A">
        <w:rPr>
          <w:rFonts w:ascii="Times New Roman" w:hAnsi="Times New Roman" w:cs="Times New Roman" w:hint="eastAsia"/>
          <w:sz w:val="22"/>
        </w:rPr>
        <w:t xml:space="preserve">tween the conventional handover and the conditional handover. </w:t>
      </w:r>
      <w:r>
        <w:rPr>
          <w:rFonts w:ascii="Times New Roman" w:hAnsi="Times New Roman" w:cs="Times New Roman" w:hint="eastAsia"/>
          <w:sz w:val="22"/>
        </w:rPr>
        <w:t xml:space="preserve">If the conditional handover </w:t>
      </w:r>
      <w:r>
        <w:rPr>
          <w:rFonts w:ascii="Times New Roman" w:hAnsi="Times New Roman" w:cs="Times New Roman"/>
          <w:sz w:val="22"/>
        </w:rPr>
        <w:t xml:space="preserve">is used only when the conventional handover </w:t>
      </w:r>
      <w:r w:rsidR="0089059A">
        <w:rPr>
          <w:rFonts w:ascii="Times New Roman" w:hAnsi="Times New Roman" w:cs="Times New Roman" w:hint="eastAsia"/>
          <w:sz w:val="22"/>
        </w:rPr>
        <w:t xml:space="preserve">seems </w:t>
      </w:r>
      <w:r>
        <w:rPr>
          <w:rFonts w:ascii="Times New Roman" w:hAnsi="Times New Roman" w:cs="Times New Roman"/>
          <w:sz w:val="22"/>
        </w:rPr>
        <w:t>to b</w:t>
      </w:r>
      <w:r w:rsidR="0089059A">
        <w:rPr>
          <w:rFonts w:ascii="Times New Roman" w:hAnsi="Times New Roman" w:cs="Times New Roman"/>
          <w:sz w:val="22"/>
        </w:rPr>
        <w:t>e failed,</w:t>
      </w:r>
      <w:r w:rsidR="0089059A">
        <w:rPr>
          <w:rFonts w:ascii="Times New Roman" w:hAnsi="Times New Roman" w:cs="Times New Roman" w:hint="eastAsia"/>
          <w:sz w:val="22"/>
        </w:rPr>
        <w:t xml:space="preserve"> </w:t>
      </w:r>
      <w:r w:rsidR="00710AA3">
        <w:rPr>
          <w:rFonts w:ascii="Times New Roman" w:hAnsi="Times New Roman" w:cs="Times New Roman"/>
          <w:sz w:val="22"/>
        </w:rPr>
        <w:t xml:space="preserve">the event and the parameters such as threshold and offset </w:t>
      </w:r>
      <w:r w:rsidR="0089059A">
        <w:rPr>
          <w:rFonts w:ascii="Times New Roman" w:hAnsi="Times New Roman" w:cs="Times New Roman" w:hint="eastAsia"/>
          <w:sz w:val="22"/>
        </w:rPr>
        <w:t xml:space="preserve">for the conditional handover should be configured in a way that the conditional </w:t>
      </w:r>
      <w:r w:rsidR="0089059A">
        <w:rPr>
          <w:rFonts w:ascii="Times New Roman" w:hAnsi="Times New Roman" w:cs="Times New Roman"/>
          <w:sz w:val="22"/>
        </w:rPr>
        <w:t xml:space="preserve">handover is </w:t>
      </w:r>
      <w:r w:rsidR="0089059A">
        <w:rPr>
          <w:rFonts w:ascii="Times New Roman" w:hAnsi="Times New Roman" w:cs="Times New Roman" w:hint="eastAsia"/>
          <w:sz w:val="22"/>
        </w:rPr>
        <w:t xml:space="preserve">only </w:t>
      </w:r>
      <w:r w:rsidR="0089059A">
        <w:rPr>
          <w:rFonts w:ascii="Times New Roman" w:hAnsi="Times New Roman" w:cs="Times New Roman"/>
          <w:sz w:val="22"/>
        </w:rPr>
        <w:t>triggered after the conventional handover</w:t>
      </w:r>
      <w:r w:rsidR="0089059A">
        <w:rPr>
          <w:rFonts w:ascii="Times New Roman" w:hAnsi="Times New Roman" w:cs="Times New Roman" w:hint="eastAsia"/>
          <w:sz w:val="22"/>
        </w:rPr>
        <w:t xml:space="preserve"> is performed. O</w:t>
      </w:r>
      <w:r w:rsidR="00710AA3">
        <w:rPr>
          <w:rFonts w:ascii="Times New Roman" w:hAnsi="Times New Roman" w:cs="Times New Roman" w:hint="eastAsia"/>
          <w:sz w:val="22"/>
        </w:rPr>
        <w:t xml:space="preserve">n the other hand, if the </w:t>
      </w:r>
      <w:r>
        <w:rPr>
          <w:rFonts w:ascii="Times New Roman" w:hAnsi="Times New Roman" w:cs="Times New Roman" w:hint="eastAsia"/>
          <w:sz w:val="22"/>
        </w:rPr>
        <w:t xml:space="preserve">conditional handover is allowed to be triggered regardless of the conventional handover, </w:t>
      </w:r>
      <w:r w:rsidR="0089059A">
        <w:rPr>
          <w:rFonts w:ascii="Times New Roman" w:hAnsi="Times New Roman" w:cs="Times New Roman" w:hint="eastAsia"/>
          <w:sz w:val="22"/>
        </w:rPr>
        <w:t>it can use the event and the parameters similar to the conventional handover.</w:t>
      </w:r>
    </w:p>
    <w:p w:rsidR="0089059A" w:rsidRDefault="0089059A" w:rsidP="00144BD1">
      <w:pPr>
        <w:pStyle w:val="a6"/>
        <w:spacing w:line="312" w:lineRule="auto"/>
        <w:jc w:val="left"/>
        <w:rPr>
          <w:rFonts w:ascii="Times New Roman" w:hAnsi="Times New Roman" w:cs="Times New Roman"/>
          <w:sz w:val="22"/>
        </w:rPr>
      </w:pPr>
    </w:p>
    <w:p w:rsidR="00B95470" w:rsidRDefault="005334FC" w:rsidP="00A36E5F">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sidR="00467795">
        <w:rPr>
          <w:rFonts w:ascii="Times New Roman" w:hAnsi="Times New Roman" w:cs="Times New Roman" w:hint="eastAsia"/>
          <w:b/>
          <w:sz w:val="22"/>
        </w:rPr>
        <w:t xml:space="preserve"> 5</w:t>
      </w:r>
      <w:r w:rsidRPr="005334FC">
        <w:rPr>
          <w:rFonts w:ascii="Times New Roman" w:hAnsi="Times New Roman" w:cs="Times New Roman" w:hint="eastAsia"/>
          <w:b/>
          <w:sz w:val="22"/>
        </w:rPr>
        <w:t>:</w:t>
      </w:r>
      <w:r w:rsidR="00B95470">
        <w:rPr>
          <w:rFonts w:ascii="Times New Roman" w:hAnsi="Times New Roman" w:cs="Times New Roman" w:hint="eastAsia"/>
          <w:sz w:val="22"/>
        </w:rPr>
        <w:t xml:space="preserve"> </w:t>
      </w:r>
      <w:r w:rsidR="00B95470">
        <w:rPr>
          <w:rFonts w:ascii="Times New Roman" w:hAnsi="Times New Roman" w:cs="Times New Roman" w:hint="eastAsia"/>
          <w:b/>
          <w:sz w:val="22"/>
        </w:rPr>
        <w:t xml:space="preserve">Events A1-A6 and combinations of them can represent the situation where </w:t>
      </w:r>
      <w:r w:rsidR="00B95470" w:rsidRPr="00B95470">
        <w:rPr>
          <w:rFonts w:ascii="Times New Roman" w:hAnsi="Times New Roman" w:cs="Times New Roman"/>
          <w:b/>
          <w:sz w:val="22"/>
        </w:rPr>
        <w:t>the UE is required to execute the conditional handover.</w:t>
      </w:r>
    </w:p>
    <w:p w:rsidR="00C74541" w:rsidRDefault="00C74541" w:rsidP="00A36E5F">
      <w:pPr>
        <w:pStyle w:val="a6"/>
        <w:spacing w:line="312" w:lineRule="auto"/>
        <w:jc w:val="left"/>
        <w:rPr>
          <w:rFonts w:ascii="Times New Roman" w:hAnsi="Times New Roman" w:cs="Times New Roman"/>
          <w:b/>
          <w:sz w:val="22"/>
        </w:rPr>
      </w:pPr>
    </w:p>
    <w:p w:rsidR="004E0B79" w:rsidRPr="00930604" w:rsidRDefault="004E0B79" w:rsidP="004E0B79">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t>Observation</w:t>
      </w:r>
      <w:r w:rsidR="00467795">
        <w:rPr>
          <w:rFonts w:ascii="Times New Roman" w:hAnsi="Times New Roman" w:cs="Times New Roman" w:hint="eastAsia"/>
          <w:b/>
          <w:sz w:val="22"/>
        </w:rPr>
        <w:t xml:space="preserve"> 6</w:t>
      </w:r>
      <w:r w:rsidRPr="00930604">
        <w:rPr>
          <w:rFonts w:ascii="Times New Roman" w:hAnsi="Times New Roman" w:cs="Times New Roman" w:hint="eastAsia"/>
          <w:b/>
          <w:sz w:val="22"/>
        </w:rPr>
        <w:t>:</w:t>
      </w:r>
      <w:r w:rsidR="00930604" w:rsidRPr="00930604">
        <w:rPr>
          <w:rFonts w:ascii="Times New Roman" w:hAnsi="Times New Roman" w:cs="Times New Roman" w:hint="eastAsia"/>
          <w:b/>
          <w:sz w:val="22"/>
        </w:rPr>
        <w:t xml:space="preserve"> It is required to discuss </w:t>
      </w:r>
      <w:r w:rsidR="00930604">
        <w:rPr>
          <w:rFonts w:ascii="Times New Roman" w:hAnsi="Times New Roman" w:cs="Times New Roman" w:hint="eastAsia"/>
          <w:b/>
          <w:sz w:val="22"/>
        </w:rPr>
        <w:t xml:space="preserve">the </w:t>
      </w:r>
      <w:r w:rsidR="00930604" w:rsidRPr="00930604">
        <w:rPr>
          <w:rFonts w:ascii="Times New Roman" w:hAnsi="Times New Roman" w:cs="Times New Roman" w:hint="eastAsia"/>
          <w:b/>
          <w:sz w:val="22"/>
        </w:rPr>
        <w:t xml:space="preserve">general principle of </w:t>
      </w:r>
      <w:r w:rsidR="00930604">
        <w:rPr>
          <w:rFonts w:ascii="Times New Roman" w:hAnsi="Times New Roman" w:cs="Times New Roman" w:hint="eastAsia"/>
          <w:b/>
          <w:sz w:val="22"/>
        </w:rPr>
        <w:t xml:space="preserve">how </w:t>
      </w:r>
      <w:r w:rsidR="00930604">
        <w:rPr>
          <w:rFonts w:ascii="Times New Roman" w:hAnsi="Times New Roman" w:cs="Times New Roman"/>
          <w:b/>
          <w:sz w:val="22"/>
        </w:rPr>
        <w:t>the conventional handover and the conditional handover</w:t>
      </w:r>
      <w:r w:rsidR="00930604">
        <w:rPr>
          <w:rFonts w:ascii="Times New Roman" w:hAnsi="Times New Roman" w:cs="Times New Roman" w:hint="eastAsia"/>
          <w:b/>
          <w:sz w:val="22"/>
        </w:rPr>
        <w:t xml:space="preserve"> can coexist.</w:t>
      </w:r>
    </w:p>
    <w:p w:rsidR="004A2479" w:rsidRDefault="00642207" w:rsidP="004A2479">
      <w:pPr>
        <w:pStyle w:val="1"/>
        <w:pBdr>
          <w:top w:val="single" w:sz="12" w:space="2" w:color="auto"/>
        </w:pBdr>
        <w:rPr>
          <w:rFonts w:eastAsiaTheme="minorEastAsia"/>
          <w:color w:val="auto"/>
          <w:lang w:val="en-US" w:eastAsia="ko-KR"/>
        </w:rPr>
      </w:pPr>
      <w:r>
        <w:rPr>
          <w:rFonts w:eastAsiaTheme="minorEastAsia" w:hint="eastAsia"/>
          <w:color w:val="auto"/>
          <w:lang w:val="en-US" w:eastAsia="ko-KR"/>
        </w:rPr>
        <w:t>Conclusion</w:t>
      </w:r>
    </w:p>
    <w:p w:rsidR="00011FF0" w:rsidRDefault="00011FF0" w:rsidP="00011FF0">
      <w:pPr>
        <w:pStyle w:val="a6"/>
        <w:spacing w:line="312" w:lineRule="auto"/>
        <w:jc w:val="left"/>
        <w:rPr>
          <w:rFonts w:ascii="Times New Roman" w:hAnsi="Times New Roman" w:cs="Times New Roman"/>
          <w:sz w:val="22"/>
        </w:rPr>
      </w:pPr>
      <w:r w:rsidRPr="00FF4460">
        <w:rPr>
          <w:rFonts w:ascii="Times New Roman" w:hAnsi="Times New Roman" w:cs="Times New Roman" w:hint="eastAsia"/>
          <w:b/>
          <w:sz w:val="22"/>
        </w:rPr>
        <w:t>Observation</w:t>
      </w:r>
      <w:r>
        <w:rPr>
          <w:rFonts w:ascii="Times New Roman" w:hAnsi="Times New Roman" w:cs="Times New Roman" w:hint="eastAsia"/>
          <w:b/>
          <w:sz w:val="22"/>
        </w:rPr>
        <w:t xml:space="preserve"> 1</w:t>
      </w:r>
      <w:r w:rsidRPr="00FF4460">
        <w:rPr>
          <w:rFonts w:ascii="Times New Roman" w:hAnsi="Times New Roman" w:cs="Times New Roman" w:hint="eastAsia"/>
          <w:b/>
          <w:sz w:val="22"/>
        </w:rPr>
        <w:t xml:space="preserve">: </w:t>
      </w:r>
      <w:r w:rsidRPr="00A04307">
        <w:rPr>
          <w:rFonts w:ascii="Times New Roman" w:hAnsi="Times New Roman" w:cs="Times New Roman" w:hint="eastAsia"/>
          <w:sz w:val="22"/>
        </w:rPr>
        <w:t xml:space="preserve">To ensure that the UE informs the serving gNB of a potential target cell, </w:t>
      </w:r>
      <w:r w:rsidRPr="00A04307">
        <w:rPr>
          <w:rFonts w:ascii="Times New Roman" w:hAnsi="Times New Roman" w:cs="Times New Roman"/>
          <w:sz w:val="22"/>
        </w:rPr>
        <w:t>the MR for conditional handover should be triggered earlier than that for the conventional handover</w:t>
      </w:r>
      <w:r w:rsidRPr="00A04307">
        <w:rPr>
          <w:rFonts w:ascii="Times New Roman" w:hAnsi="Times New Roman" w:cs="Times New Roman" w:hint="eastAsia"/>
          <w:sz w:val="22"/>
        </w:rPr>
        <w:t>.</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2: </w:t>
      </w:r>
      <w:r w:rsidRPr="00A04307">
        <w:rPr>
          <w:rFonts w:ascii="Times New Roman" w:hAnsi="Times New Roman" w:cs="Times New Roman" w:hint="eastAsia"/>
          <w:sz w:val="22"/>
        </w:rPr>
        <w:t>Events A1-A6 and combinations of them can represent the situation where the early preparation for conditional handover is needed.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Pr>
          <w:rFonts w:ascii="Times New Roman" w:hAnsi="Times New Roman" w:cs="Times New Roman" w:hint="eastAsia"/>
          <w:b/>
          <w:sz w:val="22"/>
        </w:rPr>
        <w:t xml:space="preserve">Observation 3: </w:t>
      </w:r>
      <w:r w:rsidRPr="00A04307">
        <w:rPr>
          <w:rFonts w:ascii="Times New Roman" w:hAnsi="Times New Roman" w:cs="Times New Roman" w:hint="eastAsia"/>
          <w:sz w:val="22"/>
        </w:rPr>
        <w:t>To reduce the signaling overhead caused by MR, it can be beneficial if the UE is allowed not to send MR under a specific condition confirmed by the serving gNB.</w:t>
      </w:r>
    </w:p>
    <w:p w:rsidR="009F19E7" w:rsidRPr="009F19E7" w:rsidRDefault="009F19E7" w:rsidP="00011FF0">
      <w:pPr>
        <w:pStyle w:val="a6"/>
        <w:spacing w:line="312" w:lineRule="auto"/>
        <w:jc w:val="left"/>
        <w:rPr>
          <w:rFonts w:ascii="Times New Roman" w:hAnsi="Times New Roman" w:cs="Times New Roman"/>
          <w:b/>
          <w:sz w:val="10"/>
        </w:rPr>
      </w:pPr>
    </w:p>
    <w:p w:rsidR="008048BD" w:rsidRPr="008048BD" w:rsidRDefault="00011FF0" w:rsidP="00011FF0">
      <w:pPr>
        <w:pStyle w:val="a6"/>
        <w:spacing w:line="312" w:lineRule="auto"/>
        <w:jc w:val="left"/>
        <w:rPr>
          <w:rFonts w:ascii="Times New Roman" w:hAnsi="Times New Roman" w:cs="Times New Roman"/>
          <w:sz w:val="22"/>
        </w:rPr>
      </w:pPr>
      <w:r>
        <w:rPr>
          <w:rFonts w:ascii="Times New Roman" w:hAnsi="Times New Roman" w:cs="Times New Roman" w:hint="eastAsia"/>
          <w:b/>
          <w:sz w:val="22"/>
        </w:rPr>
        <w:t xml:space="preserve">Observation 4: </w:t>
      </w:r>
      <w:r w:rsidR="008048BD">
        <w:rPr>
          <w:rFonts w:ascii="Times New Roman" w:hAnsi="Times New Roman" w:cs="Times New Roman" w:hint="eastAsia"/>
          <w:sz w:val="22"/>
        </w:rPr>
        <w:t>To reduce the overhead caused by the resource reservation in the prepared cells, it is required to use a mechanism that decides to release the prepared cell, for example, the MR-based approach or the timer-based approach. The pros and cons of this mechanism should be carefully analyzed.</w:t>
      </w:r>
    </w:p>
    <w:p w:rsidR="009F19E7" w:rsidRPr="009F19E7" w:rsidRDefault="009F19E7" w:rsidP="00011FF0">
      <w:pPr>
        <w:pStyle w:val="a6"/>
        <w:spacing w:line="312" w:lineRule="auto"/>
        <w:jc w:val="left"/>
        <w:rPr>
          <w:rFonts w:ascii="Times New Roman" w:hAnsi="Times New Roman" w:cs="Times New Roman"/>
          <w:b/>
          <w:sz w:val="10"/>
        </w:rPr>
      </w:pPr>
    </w:p>
    <w:p w:rsidR="00011FF0" w:rsidRDefault="00011FF0" w:rsidP="00011FF0">
      <w:pPr>
        <w:pStyle w:val="a6"/>
        <w:spacing w:line="312" w:lineRule="auto"/>
        <w:jc w:val="left"/>
        <w:rPr>
          <w:rFonts w:ascii="Times New Roman" w:hAnsi="Times New Roman" w:cs="Times New Roman"/>
          <w:b/>
          <w:sz w:val="22"/>
        </w:rPr>
      </w:pPr>
      <w:r w:rsidRPr="005334FC">
        <w:rPr>
          <w:rFonts w:ascii="Times New Roman" w:hAnsi="Times New Roman" w:cs="Times New Roman" w:hint="eastAsia"/>
          <w:b/>
          <w:sz w:val="22"/>
        </w:rPr>
        <w:t>Observation</w:t>
      </w:r>
      <w:r>
        <w:rPr>
          <w:rFonts w:ascii="Times New Roman" w:hAnsi="Times New Roman" w:cs="Times New Roman" w:hint="eastAsia"/>
          <w:b/>
          <w:sz w:val="22"/>
        </w:rPr>
        <w:t xml:space="preserve"> 5</w:t>
      </w:r>
      <w:r w:rsidRPr="005334FC">
        <w:rPr>
          <w:rFonts w:ascii="Times New Roman" w:hAnsi="Times New Roman" w:cs="Times New Roman" w:hint="eastAsia"/>
          <w:b/>
          <w:sz w:val="22"/>
        </w:rPr>
        <w:t>:</w:t>
      </w:r>
      <w:r>
        <w:rPr>
          <w:rFonts w:ascii="Times New Roman" w:hAnsi="Times New Roman" w:cs="Times New Roman" w:hint="eastAsia"/>
          <w:sz w:val="22"/>
        </w:rPr>
        <w:t xml:space="preserve"> </w:t>
      </w:r>
      <w:r w:rsidRPr="00A04307">
        <w:rPr>
          <w:rFonts w:ascii="Times New Roman" w:hAnsi="Times New Roman" w:cs="Times New Roman" w:hint="eastAsia"/>
          <w:sz w:val="22"/>
        </w:rPr>
        <w:t xml:space="preserve">Events A1-A6 and combinations of them can represent the situation where </w:t>
      </w:r>
      <w:r w:rsidRPr="00A04307">
        <w:rPr>
          <w:rFonts w:ascii="Times New Roman" w:hAnsi="Times New Roman" w:cs="Times New Roman"/>
          <w:sz w:val="22"/>
        </w:rPr>
        <w:t>the UE is required to execute the conditional handover.</w:t>
      </w:r>
    </w:p>
    <w:p w:rsidR="009F19E7" w:rsidRPr="009F19E7" w:rsidRDefault="009F19E7" w:rsidP="008B78C3">
      <w:pPr>
        <w:pStyle w:val="a6"/>
        <w:spacing w:line="312" w:lineRule="auto"/>
        <w:jc w:val="left"/>
        <w:rPr>
          <w:rFonts w:ascii="Times New Roman" w:hAnsi="Times New Roman" w:cs="Times New Roman"/>
          <w:b/>
          <w:sz w:val="10"/>
        </w:rPr>
      </w:pPr>
    </w:p>
    <w:p w:rsidR="008B78C3" w:rsidRPr="008B78C3" w:rsidRDefault="008B78C3" w:rsidP="008B78C3">
      <w:pPr>
        <w:pStyle w:val="a6"/>
        <w:spacing w:line="312" w:lineRule="auto"/>
        <w:jc w:val="left"/>
        <w:rPr>
          <w:rFonts w:ascii="Times New Roman" w:hAnsi="Times New Roman" w:cs="Times New Roman"/>
          <w:b/>
          <w:sz w:val="22"/>
        </w:rPr>
      </w:pPr>
      <w:r w:rsidRPr="00930604">
        <w:rPr>
          <w:rFonts w:ascii="Times New Roman" w:hAnsi="Times New Roman" w:cs="Times New Roman" w:hint="eastAsia"/>
          <w:b/>
          <w:sz w:val="22"/>
        </w:rPr>
        <w:lastRenderedPageBreak/>
        <w:t>Observation</w:t>
      </w:r>
      <w:r>
        <w:rPr>
          <w:rFonts w:ascii="Times New Roman" w:hAnsi="Times New Roman" w:cs="Times New Roman" w:hint="eastAsia"/>
          <w:b/>
          <w:sz w:val="22"/>
        </w:rPr>
        <w:t xml:space="preserve"> 6</w:t>
      </w:r>
      <w:r w:rsidRPr="00930604">
        <w:rPr>
          <w:rFonts w:ascii="Times New Roman" w:hAnsi="Times New Roman" w:cs="Times New Roman" w:hint="eastAsia"/>
          <w:b/>
          <w:sz w:val="22"/>
        </w:rPr>
        <w:t xml:space="preserve">: </w:t>
      </w:r>
      <w:r w:rsidRPr="00B27AE9">
        <w:rPr>
          <w:rFonts w:ascii="Times New Roman" w:hAnsi="Times New Roman" w:cs="Times New Roman" w:hint="eastAsia"/>
          <w:sz w:val="22"/>
        </w:rPr>
        <w:t xml:space="preserve">It is required to discuss the general principle of how </w:t>
      </w:r>
      <w:r w:rsidRPr="00B27AE9">
        <w:rPr>
          <w:rFonts w:ascii="Times New Roman" w:hAnsi="Times New Roman" w:cs="Times New Roman"/>
          <w:sz w:val="22"/>
        </w:rPr>
        <w:t>the conventional handover and the conditional handover</w:t>
      </w:r>
      <w:r w:rsidRPr="00B27AE9">
        <w:rPr>
          <w:rFonts w:ascii="Times New Roman" w:hAnsi="Times New Roman" w:cs="Times New Roman" w:hint="eastAsia"/>
          <w:sz w:val="22"/>
        </w:rPr>
        <w:t xml:space="preserve"> can coexist.</w:t>
      </w:r>
    </w:p>
    <w:p w:rsidR="00112FA5" w:rsidRPr="008B78C3" w:rsidRDefault="00112FA5" w:rsidP="00AA6E2E">
      <w:pPr>
        <w:pStyle w:val="a6"/>
        <w:spacing w:line="312" w:lineRule="auto"/>
        <w:jc w:val="left"/>
        <w:rPr>
          <w:rFonts w:ascii="Times New Roman" w:hAnsi="Times New Roman" w:cs="Times New Roman"/>
          <w:sz w:val="22"/>
        </w:rPr>
      </w:pPr>
    </w:p>
    <w:p w:rsidR="00112FA5" w:rsidRPr="008048BD" w:rsidRDefault="00112FA5" w:rsidP="00AA6E2E">
      <w:pPr>
        <w:pStyle w:val="a6"/>
        <w:spacing w:line="312" w:lineRule="auto"/>
        <w:jc w:val="left"/>
        <w:rPr>
          <w:rFonts w:ascii="Times New Roman" w:hAnsi="Times New Roman" w:cs="Times New Roman"/>
          <w:b/>
          <w:sz w:val="22"/>
        </w:rPr>
      </w:pPr>
      <w:r w:rsidRPr="008048BD">
        <w:rPr>
          <w:rFonts w:ascii="Times New Roman" w:hAnsi="Times New Roman" w:cs="Times New Roman" w:hint="eastAsia"/>
          <w:b/>
          <w:sz w:val="22"/>
        </w:rPr>
        <w:t xml:space="preserve">Proposal: </w:t>
      </w:r>
      <w:r w:rsidR="008048BD" w:rsidRPr="008048BD">
        <w:rPr>
          <w:rFonts w:ascii="Times New Roman" w:hAnsi="Times New Roman" w:cs="Times New Roman" w:hint="eastAsia"/>
          <w:sz w:val="22"/>
        </w:rPr>
        <w:t xml:space="preserve">RAN2 should </w:t>
      </w:r>
      <w:r w:rsidR="008048BD" w:rsidRPr="008048BD">
        <w:rPr>
          <w:rFonts w:ascii="Times New Roman" w:hAnsi="Times New Roman" w:cs="Times New Roman"/>
          <w:sz w:val="22"/>
        </w:rPr>
        <w:t xml:space="preserve">continue to discuss the conditional handover </w:t>
      </w:r>
      <w:r w:rsidR="008048BD" w:rsidRPr="008048BD">
        <w:rPr>
          <w:rFonts w:ascii="Times New Roman" w:hAnsi="Times New Roman" w:cs="Times New Roman" w:hint="eastAsia"/>
          <w:sz w:val="22"/>
        </w:rPr>
        <w:t>from the procedure, overhead, and performance perspectives based on the observations in this contribution.</w:t>
      </w:r>
    </w:p>
    <w:p w:rsidR="00642207" w:rsidRDefault="00642207" w:rsidP="00642207">
      <w:pPr>
        <w:pStyle w:val="1"/>
        <w:pBdr>
          <w:top w:val="single" w:sz="12" w:space="2" w:color="auto"/>
        </w:pBdr>
        <w:rPr>
          <w:rFonts w:eastAsiaTheme="minorEastAsia"/>
          <w:color w:val="auto"/>
          <w:lang w:val="en-US" w:eastAsia="ko-KR"/>
        </w:rPr>
      </w:pPr>
      <w:r>
        <w:rPr>
          <w:rFonts w:eastAsiaTheme="minorEastAsia" w:hint="eastAsia"/>
          <w:color w:val="auto"/>
          <w:lang w:val="en-US" w:eastAsia="ko-KR"/>
        </w:rPr>
        <w:t>Reference</w:t>
      </w:r>
    </w:p>
    <w:p w:rsidR="008826D5" w:rsidRPr="008B78C3" w:rsidRDefault="008826D5"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[1</w:t>
      </w:r>
      <w:proofErr w:type="gramStart"/>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R2</w:t>
      </w:r>
      <w:proofErr w:type="gramEnd"/>
      <w:r w:rsidRPr="008B78C3">
        <w:rPr>
          <w:rFonts w:ascii="Times New Roman" w:hAnsi="Times New Roman" w:cs="Times New Roman"/>
          <w:color w:val="000000" w:themeColor="text1"/>
          <w:sz w:val="22"/>
        </w:rPr>
        <w:t>-1703384</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“Analysis on conditional handover</w:t>
      </w:r>
      <w:r w:rsidRPr="008B78C3">
        <w:rPr>
          <w:rFonts w:ascii="Times New Roman" w:hAnsi="Times New Roman" w:cs="Times New Roman" w:hint="eastAsia"/>
          <w:color w:val="000000" w:themeColor="text1"/>
          <w:sz w:val="22"/>
        </w:rPr>
        <w:t>,</w:t>
      </w:r>
      <w:r w:rsidRPr="008B78C3">
        <w:rPr>
          <w:rFonts w:ascii="Times New Roman" w:hAnsi="Times New Roman" w:cs="Times New Roman"/>
          <w:color w:val="000000" w:themeColor="text1"/>
          <w:sz w:val="22"/>
        </w:rPr>
        <w:t>”</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 xml:space="preserve">Huawei, </w:t>
      </w:r>
      <w:proofErr w:type="spellStart"/>
      <w:r w:rsidRPr="008B78C3">
        <w:rPr>
          <w:rFonts w:ascii="Times New Roman" w:hAnsi="Times New Roman" w:cs="Times New Roman"/>
          <w:color w:val="000000" w:themeColor="text1"/>
          <w:sz w:val="22"/>
        </w:rPr>
        <w:t>HiSilicon</w:t>
      </w:r>
      <w:proofErr w:type="spellEnd"/>
      <w:r w:rsidR="007C5196" w:rsidRPr="008B78C3">
        <w:rPr>
          <w:rFonts w:ascii="Times New Roman" w:hAnsi="Times New Roman" w:cs="Times New Roman" w:hint="eastAsia"/>
          <w:color w:val="000000" w:themeColor="text1"/>
          <w:sz w:val="22"/>
        </w:rPr>
        <w:t>, RAN2 #97bis, April 2017.</w:t>
      </w:r>
    </w:p>
    <w:p w:rsidR="008826D5" w:rsidRPr="008B78C3" w:rsidRDefault="008826D5"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[2</w:t>
      </w:r>
      <w:proofErr w:type="gramStart"/>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R2</w:t>
      </w:r>
      <w:proofErr w:type="gramEnd"/>
      <w:r w:rsidRPr="008B78C3">
        <w:rPr>
          <w:rFonts w:ascii="Times New Roman" w:hAnsi="Times New Roman" w:cs="Times New Roman"/>
          <w:color w:val="000000" w:themeColor="text1"/>
          <w:sz w:val="22"/>
        </w:rPr>
        <w:t>-1702794</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“Conditional handover in NR</w:t>
      </w:r>
      <w:r w:rsidRPr="008B78C3">
        <w:rPr>
          <w:rFonts w:ascii="Times New Roman" w:hAnsi="Times New Roman" w:cs="Times New Roman" w:hint="eastAsia"/>
          <w:color w:val="000000" w:themeColor="text1"/>
          <w:sz w:val="22"/>
        </w:rPr>
        <w:t>,</w:t>
      </w:r>
      <w:r w:rsidRPr="008B78C3">
        <w:rPr>
          <w:rFonts w:ascii="Times New Roman" w:hAnsi="Times New Roman" w:cs="Times New Roman"/>
          <w:color w:val="000000" w:themeColor="text1"/>
          <w:sz w:val="22"/>
        </w:rPr>
        <w:t>”</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Lenovo</w:t>
      </w:r>
      <w:r w:rsidRPr="008B78C3">
        <w:rPr>
          <w:rFonts w:ascii="Times New Roman" w:hAnsi="Times New Roman" w:cs="Times New Roman" w:hint="eastAsia"/>
          <w:color w:val="000000" w:themeColor="text1"/>
          <w:sz w:val="22"/>
        </w:rPr>
        <w:t xml:space="preserve">, </w:t>
      </w:r>
      <w:r w:rsidRPr="008B78C3">
        <w:rPr>
          <w:rFonts w:ascii="Times New Roman" w:hAnsi="Times New Roman" w:cs="Times New Roman"/>
          <w:color w:val="000000" w:themeColor="text1"/>
          <w:sz w:val="22"/>
        </w:rPr>
        <w:t>Motorola Mobility</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[3</w:t>
      </w:r>
      <w:proofErr w:type="gramStart"/>
      <w:r w:rsidR="008826D5"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-1702675</w:t>
      </w:r>
      <w:r w:rsidR="008826D5" w:rsidRPr="008B78C3">
        <w:rPr>
          <w:rFonts w:ascii="Times New Roman" w:hAnsi="Times New Roman" w:cs="Times New Roman"/>
          <w:color w:val="000000" w:themeColor="text1"/>
          <w:sz w:val="22"/>
        </w:rPr>
        <w:tab/>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Conditional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Ericsson</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[4</w:t>
      </w:r>
      <w:proofErr w:type="gramStart"/>
      <w:r w:rsidR="008826D5"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-1703287</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Introduction of UE autonomous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hint="eastAsia"/>
          <w:color w:val="000000" w:themeColor="text1"/>
          <w:sz w:val="22"/>
        </w:rPr>
        <w:t>S</w:t>
      </w:r>
      <w:r w:rsidR="008826D5" w:rsidRPr="008B78C3">
        <w:rPr>
          <w:rFonts w:ascii="Times New Roman" w:hAnsi="Times New Roman" w:cs="Times New Roman"/>
          <w:color w:val="000000" w:themeColor="text1"/>
          <w:sz w:val="22"/>
        </w:rPr>
        <w:t>amsung</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[5</w:t>
      </w:r>
      <w:proofErr w:type="gramStart"/>
      <w:r w:rsidR="008826D5"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-1703414</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NW controlled autonomous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Intel</w:t>
      </w:r>
      <w:r w:rsidR="007C5196" w:rsidRPr="008B78C3">
        <w:rPr>
          <w:rFonts w:ascii="Times New Roman" w:hAnsi="Times New Roman" w:cs="Times New Roman" w:hint="eastAsia"/>
          <w:color w:val="000000" w:themeColor="text1"/>
          <w:sz w:val="22"/>
        </w:rPr>
        <w:t>, RAN2 #97bis, April 2017.</w:t>
      </w:r>
    </w:p>
    <w:p w:rsidR="008826D5" w:rsidRPr="008B78C3" w:rsidRDefault="00014259" w:rsidP="007C5196">
      <w:pPr>
        <w:jc w:val="left"/>
        <w:rPr>
          <w:rFonts w:ascii="Times New Roman" w:hAnsi="Times New Roman" w:cs="Times New Roman"/>
          <w:color w:val="000000" w:themeColor="text1"/>
          <w:sz w:val="22"/>
        </w:rPr>
      </w:pPr>
      <w:r w:rsidRPr="008B78C3">
        <w:rPr>
          <w:rFonts w:ascii="Times New Roman" w:hAnsi="Times New Roman" w:cs="Times New Roman" w:hint="eastAsia"/>
          <w:color w:val="000000" w:themeColor="text1"/>
          <w:sz w:val="22"/>
        </w:rPr>
        <w:t>[6</w:t>
      </w:r>
      <w:proofErr w:type="gramStart"/>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R2</w:t>
      </w:r>
      <w:proofErr w:type="gramEnd"/>
      <w:r w:rsidR="008826D5" w:rsidRPr="008B78C3">
        <w:rPr>
          <w:rFonts w:ascii="Times New Roman" w:hAnsi="Times New Roman" w:cs="Times New Roman"/>
          <w:color w:val="000000" w:themeColor="text1"/>
          <w:sz w:val="22"/>
        </w:rPr>
        <w:t>-1703415</w:t>
      </w:r>
      <w:r w:rsidR="007C5196" w:rsidRPr="008B78C3">
        <w:rPr>
          <w:rFonts w:ascii="Times New Roman" w:hAnsi="Times New Roman" w:cs="Times New Roman" w:hint="eastAsia"/>
          <w:color w:val="000000" w:themeColor="text1"/>
          <w:sz w:val="22"/>
        </w:rPr>
        <w:t xml:space="preserve">, </w:t>
      </w:r>
      <w:r w:rsidR="007C5196" w:rsidRPr="008B78C3">
        <w:rPr>
          <w:rFonts w:ascii="Times New Roman" w:hAnsi="Times New Roman" w:cs="Times New Roman"/>
          <w:color w:val="000000" w:themeColor="text1"/>
          <w:sz w:val="22"/>
        </w:rPr>
        <w:t>“</w:t>
      </w:r>
      <w:r w:rsidR="008826D5" w:rsidRPr="008B78C3">
        <w:rPr>
          <w:rFonts w:ascii="Times New Roman" w:hAnsi="Times New Roman" w:cs="Times New Roman"/>
          <w:color w:val="000000" w:themeColor="text1"/>
          <w:sz w:val="22"/>
        </w:rPr>
        <w:t>Analysis of conditional handover</w:t>
      </w:r>
      <w:r w:rsidR="007C5196" w:rsidRPr="008B78C3">
        <w:rPr>
          <w:rFonts w:ascii="Times New Roman" w:hAnsi="Times New Roman" w:cs="Times New Roman" w:hint="eastAsia"/>
          <w:color w:val="000000" w:themeColor="text1"/>
          <w:sz w:val="22"/>
        </w:rPr>
        <w:t>,</w:t>
      </w:r>
      <w:r w:rsidR="007C5196" w:rsidRPr="008B78C3">
        <w:rPr>
          <w:rFonts w:ascii="Times New Roman" w:hAnsi="Times New Roman" w:cs="Times New Roman"/>
          <w:color w:val="000000" w:themeColor="text1"/>
          <w:sz w:val="22"/>
        </w:rPr>
        <w:t>”</w:t>
      </w:r>
      <w:r w:rsidR="007C5196" w:rsidRPr="008B78C3">
        <w:rPr>
          <w:rFonts w:ascii="Times New Roman" w:hAnsi="Times New Roman" w:cs="Times New Roman" w:hint="eastAsia"/>
          <w:color w:val="000000" w:themeColor="text1"/>
          <w:sz w:val="22"/>
        </w:rPr>
        <w:t xml:space="preserve"> </w:t>
      </w:r>
      <w:r w:rsidR="008826D5" w:rsidRPr="008B78C3">
        <w:rPr>
          <w:rFonts w:ascii="Times New Roman" w:hAnsi="Times New Roman" w:cs="Times New Roman"/>
          <w:color w:val="000000" w:themeColor="text1"/>
          <w:sz w:val="22"/>
        </w:rPr>
        <w:t>Intel</w:t>
      </w:r>
      <w:r w:rsidR="007C5196" w:rsidRPr="008B78C3">
        <w:rPr>
          <w:rFonts w:ascii="Times New Roman" w:hAnsi="Times New Roman" w:cs="Times New Roman" w:hint="eastAsia"/>
          <w:color w:val="000000" w:themeColor="text1"/>
          <w:sz w:val="22"/>
        </w:rPr>
        <w:t>, RAN2 #97bis, April 2017.</w:t>
      </w:r>
    </w:p>
    <w:p w:rsidR="007C5196" w:rsidRPr="00014259" w:rsidRDefault="007C5196" w:rsidP="008826D5">
      <w:pPr>
        <w:rPr>
          <w:rFonts w:ascii="Times New Roman" w:hAnsi="Times New Roman" w:cs="Times New Roman"/>
          <w:sz w:val="22"/>
        </w:rPr>
      </w:pPr>
    </w:p>
    <w:sectPr w:rsidR="007C5196" w:rsidRPr="0001425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9CC" w:rsidRDefault="00D649CC" w:rsidP="00C82ABC">
      <w:pPr>
        <w:spacing w:after="0" w:line="240" w:lineRule="auto"/>
      </w:pPr>
      <w:r>
        <w:separator/>
      </w:r>
    </w:p>
  </w:endnote>
  <w:endnote w:type="continuationSeparator" w:id="0">
    <w:p w:rsidR="00D649CC" w:rsidRDefault="00D649CC"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9CC" w:rsidRDefault="00D649CC" w:rsidP="00C82ABC">
      <w:pPr>
        <w:spacing w:after="0" w:line="240" w:lineRule="auto"/>
      </w:pPr>
      <w:r>
        <w:separator/>
      </w:r>
    </w:p>
  </w:footnote>
  <w:footnote w:type="continuationSeparator" w:id="0">
    <w:p w:rsidR="00D649CC" w:rsidRDefault="00D649CC"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0B68"/>
    <w:multiLevelType w:val="hybridMultilevel"/>
    <w:tmpl w:val="92DC935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B5582"/>
    <w:multiLevelType w:val="hybridMultilevel"/>
    <w:tmpl w:val="FFB2153E"/>
    <w:lvl w:ilvl="0" w:tplc="0BB6AA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F26B8A"/>
    <w:multiLevelType w:val="hybridMultilevel"/>
    <w:tmpl w:val="B36E12A8"/>
    <w:lvl w:ilvl="0" w:tplc="BC6291F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583CCC"/>
    <w:multiLevelType w:val="hybridMultilevel"/>
    <w:tmpl w:val="9F96DB3C"/>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2606D03"/>
    <w:multiLevelType w:val="hybridMultilevel"/>
    <w:tmpl w:val="846E037C"/>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58D67432"/>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711"/>
        </w:tabs>
        <w:ind w:left="171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FFFFFF" w:themeColor="background1"/>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B1B77E5"/>
    <w:multiLevelType w:val="hybridMultilevel"/>
    <w:tmpl w:val="93106FE8"/>
    <w:lvl w:ilvl="0" w:tplc="523A00BA">
      <w:start w:val="1"/>
      <w:numFmt w:val="bullet"/>
      <w:lvlText w:val=""/>
      <w:lvlJc w:val="left"/>
      <w:pPr>
        <w:ind w:left="400" w:hanging="400"/>
      </w:pPr>
      <w:rPr>
        <w:rFonts w:ascii="Wingdings" w:hAnsi="Wingdings" w:hint="default"/>
      </w:rPr>
    </w:lvl>
    <w:lvl w:ilvl="1" w:tplc="AA342B2E">
      <w:start w:val="4"/>
      <w:numFmt w:val="bullet"/>
      <w:lvlText w:val="–"/>
      <w:lvlJc w:val="left"/>
      <w:pPr>
        <w:ind w:left="800" w:hanging="400"/>
      </w:pPr>
      <w:rPr>
        <w:rFonts w:ascii="바탕" w:eastAsia="바탕" w:hAnsi="바탕" w:cs="Times New Roman"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F5B7894"/>
    <w:multiLevelType w:val="hybridMultilevel"/>
    <w:tmpl w:val="20526E9A"/>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0B6709A"/>
    <w:multiLevelType w:val="hybridMultilevel"/>
    <w:tmpl w:val="26468F8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8F6259"/>
    <w:multiLevelType w:val="hybridMultilevel"/>
    <w:tmpl w:val="9A38D182"/>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B8B01D3"/>
    <w:multiLevelType w:val="hybridMultilevel"/>
    <w:tmpl w:val="6EC4F8E8"/>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62A3F7B"/>
    <w:multiLevelType w:val="hybridMultilevel"/>
    <w:tmpl w:val="6C68552C"/>
    <w:lvl w:ilvl="0" w:tplc="23524B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8457929"/>
    <w:multiLevelType w:val="hybridMultilevel"/>
    <w:tmpl w:val="CF104F08"/>
    <w:lvl w:ilvl="0" w:tplc="12E6525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C14183"/>
    <w:multiLevelType w:val="hybridMultilevel"/>
    <w:tmpl w:val="42CE6F5A"/>
    <w:lvl w:ilvl="0" w:tplc="523A00BA">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8"/>
  </w:num>
  <w:num w:numId="4">
    <w:abstractNumId w:val="12"/>
  </w:num>
  <w:num w:numId="5">
    <w:abstractNumId w:val="2"/>
  </w:num>
  <w:num w:numId="6">
    <w:abstractNumId w:val="3"/>
  </w:num>
  <w:num w:numId="7">
    <w:abstractNumId w:val="13"/>
  </w:num>
  <w:num w:numId="8">
    <w:abstractNumId w:val="11"/>
  </w:num>
  <w:num w:numId="9">
    <w:abstractNumId w:val="7"/>
  </w:num>
  <w:num w:numId="10">
    <w:abstractNumId w:val="4"/>
  </w:num>
  <w:num w:numId="11">
    <w:abstractNumId w:val="10"/>
  </w:num>
  <w:num w:numId="12">
    <w:abstractNumId w:val="6"/>
  </w:num>
  <w:num w:numId="13">
    <w:abstractNumId w:val="9"/>
  </w:num>
  <w:num w:numId="14">
    <w:abstractNumId w:val="1"/>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146A"/>
    <w:rsid w:val="000038F7"/>
    <w:rsid w:val="0001114C"/>
    <w:rsid w:val="00011866"/>
    <w:rsid w:val="00011FF0"/>
    <w:rsid w:val="00013A06"/>
    <w:rsid w:val="00014259"/>
    <w:rsid w:val="00016E0A"/>
    <w:rsid w:val="00017ED1"/>
    <w:rsid w:val="000224F4"/>
    <w:rsid w:val="00024049"/>
    <w:rsid w:val="0002429F"/>
    <w:rsid w:val="00024A53"/>
    <w:rsid w:val="00025C6A"/>
    <w:rsid w:val="00026FA5"/>
    <w:rsid w:val="00033BE2"/>
    <w:rsid w:val="00036872"/>
    <w:rsid w:val="00037ED3"/>
    <w:rsid w:val="00040AF2"/>
    <w:rsid w:val="000417E5"/>
    <w:rsid w:val="000425C3"/>
    <w:rsid w:val="00044272"/>
    <w:rsid w:val="00050286"/>
    <w:rsid w:val="000553A4"/>
    <w:rsid w:val="00060606"/>
    <w:rsid w:val="00062004"/>
    <w:rsid w:val="00062269"/>
    <w:rsid w:val="00063443"/>
    <w:rsid w:val="00064C70"/>
    <w:rsid w:val="0006710E"/>
    <w:rsid w:val="00067A5F"/>
    <w:rsid w:val="0007081B"/>
    <w:rsid w:val="00072405"/>
    <w:rsid w:val="000737EC"/>
    <w:rsid w:val="00074648"/>
    <w:rsid w:val="000763D2"/>
    <w:rsid w:val="0007769D"/>
    <w:rsid w:val="0008093C"/>
    <w:rsid w:val="000822DB"/>
    <w:rsid w:val="000824F1"/>
    <w:rsid w:val="00086E26"/>
    <w:rsid w:val="0009101D"/>
    <w:rsid w:val="00091188"/>
    <w:rsid w:val="00094634"/>
    <w:rsid w:val="000A2EEF"/>
    <w:rsid w:val="000B0BE6"/>
    <w:rsid w:val="000B1E8A"/>
    <w:rsid w:val="000B1F81"/>
    <w:rsid w:val="000B3F3A"/>
    <w:rsid w:val="000B41FB"/>
    <w:rsid w:val="000B4C44"/>
    <w:rsid w:val="000B6E2E"/>
    <w:rsid w:val="000B7104"/>
    <w:rsid w:val="000B7998"/>
    <w:rsid w:val="000C332F"/>
    <w:rsid w:val="000C4C24"/>
    <w:rsid w:val="000C7739"/>
    <w:rsid w:val="000D06A2"/>
    <w:rsid w:val="000D105C"/>
    <w:rsid w:val="000D169C"/>
    <w:rsid w:val="000D377A"/>
    <w:rsid w:val="000D4334"/>
    <w:rsid w:val="000D4822"/>
    <w:rsid w:val="000D6089"/>
    <w:rsid w:val="000D793A"/>
    <w:rsid w:val="000E54B3"/>
    <w:rsid w:val="000E5B93"/>
    <w:rsid w:val="000E6A47"/>
    <w:rsid w:val="000E6CE3"/>
    <w:rsid w:val="000F1B1D"/>
    <w:rsid w:val="000F20C3"/>
    <w:rsid w:val="000F28A4"/>
    <w:rsid w:val="000F4664"/>
    <w:rsid w:val="000F58C4"/>
    <w:rsid w:val="00110CA0"/>
    <w:rsid w:val="00111CA9"/>
    <w:rsid w:val="00112FA5"/>
    <w:rsid w:val="0011400E"/>
    <w:rsid w:val="00114071"/>
    <w:rsid w:val="00114B86"/>
    <w:rsid w:val="001152A9"/>
    <w:rsid w:val="001213AF"/>
    <w:rsid w:val="00122736"/>
    <w:rsid w:val="00123A3D"/>
    <w:rsid w:val="00126E45"/>
    <w:rsid w:val="0013112E"/>
    <w:rsid w:val="00131C49"/>
    <w:rsid w:val="00133657"/>
    <w:rsid w:val="00134DB6"/>
    <w:rsid w:val="00137D84"/>
    <w:rsid w:val="0014180C"/>
    <w:rsid w:val="00141B04"/>
    <w:rsid w:val="00143889"/>
    <w:rsid w:val="00143933"/>
    <w:rsid w:val="00144BD1"/>
    <w:rsid w:val="00150271"/>
    <w:rsid w:val="001528F0"/>
    <w:rsid w:val="001620AB"/>
    <w:rsid w:val="00164198"/>
    <w:rsid w:val="00165959"/>
    <w:rsid w:val="00165B3F"/>
    <w:rsid w:val="00170431"/>
    <w:rsid w:val="00170A6B"/>
    <w:rsid w:val="00175CEF"/>
    <w:rsid w:val="00176F14"/>
    <w:rsid w:val="00186729"/>
    <w:rsid w:val="00193D37"/>
    <w:rsid w:val="00195748"/>
    <w:rsid w:val="00196116"/>
    <w:rsid w:val="00196935"/>
    <w:rsid w:val="00197C6F"/>
    <w:rsid w:val="001A3353"/>
    <w:rsid w:val="001A4838"/>
    <w:rsid w:val="001A684A"/>
    <w:rsid w:val="001A78AD"/>
    <w:rsid w:val="001B08C3"/>
    <w:rsid w:val="001B0EFA"/>
    <w:rsid w:val="001C5F0A"/>
    <w:rsid w:val="001D057E"/>
    <w:rsid w:val="001D0B81"/>
    <w:rsid w:val="001E058F"/>
    <w:rsid w:val="001E1E08"/>
    <w:rsid w:val="001E2184"/>
    <w:rsid w:val="001E35F1"/>
    <w:rsid w:val="001E55B9"/>
    <w:rsid w:val="001F0C79"/>
    <w:rsid w:val="001F1631"/>
    <w:rsid w:val="001F20B7"/>
    <w:rsid w:val="001F2728"/>
    <w:rsid w:val="001F5029"/>
    <w:rsid w:val="001F5950"/>
    <w:rsid w:val="001F616B"/>
    <w:rsid w:val="001F65F7"/>
    <w:rsid w:val="001F7F7E"/>
    <w:rsid w:val="00200146"/>
    <w:rsid w:val="00201F7C"/>
    <w:rsid w:val="00202A80"/>
    <w:rsid w:val="00203262"/>
    <w:rsid w:val="0020413E"/>
    <w:rsid w:val="00204A0D"/>
    <w:rsid w:val="00215BA4"/>
    <w:rsid w:val="00220F36"/>
    <w:rsid w:val="00221EA4"/>
    <w:rsid w:val="002226CA"/>
    <w:rsid w:val="00222B49"/>
    <w:rsid w:val="00227672"/>
    <w:rsid w:val="002407FD"/>
    <w:rsid w:val="00241F43"/>
    <w:rsid w:val="0024462D"/>
    <w:rsid w:val="00244EDE"/>
    <w:rsid w:val="002456AE"/>
    <w:rsid w:val="002472ED"/>
    <w:rsid w:val="0025084C"/>
    <w:rsid w:val="002541AD"/>
    <w:rsid w:val="002601EC"/>
    <w:rsid w:val="00260BA8"/>
    <w:rsid w:val="00262881"/>
    <w:rsid w:val="00262F4B"/>
    <w:rsid w:val="002640BE"/>
    <w:rsid w:val="00264308"/>
    <w:rsid w:val="00264A6C"/>
    <w:rsid w:val="002728D6"/>
    <w:rsid w:val="002730AE"/>
    <w:rsid w:val="002742BC"/>
    <w:rsid w:val="00280EB4"/>
    <w:rsid w:val="00282C13"/>
    <w:rsid w:val="00284626"/>
    <w:rsid w:val="00284BD2"/>
    <w:rsid w:val="002917B7"/>
    <w:rsid w:val="0029272A"/>
    <w:rsid w:val="002A66A5"/>
    <w:rsid w:val="002B1C47"/>
    <w:rsid w:val="002B7040"/>
    <w:rsid w:val="002B7B10"/>
    <w:rsid w:val="002C239E"/>
    <w:rsid w:val="002C2E07"/>
    <w:rsid w:val="002C604C"/>
    <w:rsid w:val="002C724B"/>
    <w:rsid w:val="002C76E8"/>
    <w:rsid w:val="002D052E"/>
    <w:rsid w:val="002E23EA"/>
    <w:rsid w:val="002E3131"/>
    <w:rsid w:val="002E372A"/>
    <w:rsid w:val="002E4329"/>
    <w:rsid w:val="002E528B"/>
    <w:rsid w:val="002F1A10"/>
    <w:rsid w:val="002F20A4"/>
    <w:rsid w:val="002F2634"/>
    <w:rsid w:val="002F3816"/>
    <w:rsid w:val="003019F3"/>
    <w:rsid w:val="00301A88"/>
    <w:rsid w:val="003077EF"/>
    <w:rsid w:val="003148E9"/>
    <w:rsid w:val="003207C0"/>
    <w:rsid w:val="00320B2D"/>
    <w:rsid w:val="00322595"/>
    <w:rsid w:val="003231B2"/>
    <w:rsid w:val="00325E42"/>
    <w:rsid w:val="00330D44"/>
    <w:rsid w:val="0033276E"/>
    <w:rsid w:val="003339B4"/>
    <w:rsid w:val="00336AB2"/>
    <w:rsid w:val="00337E10"/>
    <w:rsid w:val="00340445"/>
    <w:rsid w:val="003527A1"/>
    <w:rsid w:val="00355BDE"/>
    <w:rsid w:val="003574F7"/>
    <w:rsid w:val="003607F9"/>
    <w:rsid w:val="0036197A"/>
    <w:rsid w:val="00361B25"/>
    <w:rsid w:val="003632DB"/>
    <w:rsid w:val="0036344F"/>
    <w:rsid w:val="00363A83"/>
    <w:rsid w:val="003658EB"/>
    <w:rsid w:val="00371B77"/>
    <w:rsid w:val="00374737"/>
    <w:rsid w:val="003817A4"/>
    <w:rsid w:val="0038193B"/>
    <w:rsid w:val="003841E5"/>
    <w:rsid w:val="003858F1"/>
    <w:rsid w:val="00390806"/>
    <w:rsid w:val="0039454E"/>
    <w:rsid w:val="003A1353"/>
    <w:rsid w:val="003A36DB"/>
    <w:rsid w:val="003A39A5"/>
    <w:rsid w:val="003A4302"/>
    <w:rsid w:val="003A5D80"/>
    <w:rsid w:val="003A6A07"/>
    <w:rsid w:val="003B64F8"/>
    <w:rsid w:val="003C2F9B"/>
    <w:rsid w:val="003C4C12"/>
    <w:rsid w:val="003C54E0"/>
    <w:rsid w:val="003C6EFE"/>
    <w:rsid w:val="003D6512"/>
    <w:rsid w:val="003E153B"/>
    <w:rsid w:val="003E535B"/>
    <w:rsid w:val="003E558E"/>
    <w:rsid w:val="003E5878"/>
    <w:rsid w:val="003E7189"/>
    <w:rsid w:val="003E740D"/>
    <w:rsid w:val="003F0265"/>
    <w:rsid w:val="003F4A38"/>
    <w:rsid w:val="003F6A70"/>
    <w:rsid w:val="00405B4B"/>
    <w:rsid w:val="00410766"/>
    <w:rsid w:val="00413B7E"/>
    <w:rsid w:val="00414FD4"/>
    <w:rsid w:val="00415323"/>
    <w:rsid w:val="00415E4B"/>
    <w:rsid w:val="00416D75"/>
    <w:rsid w:val="00423E38"/>
    <w:rsid w:val="00424D3D"/>
    <w:rsid w:val="00426AE6"/>
    <w:rsid w:val="00431994"/>
    <w:rsid w:val="0043327F"/>
    <w:rsid w:val="004367A4"/>
    <w:rsid w:val="00437702"/>
    <w:rsid w:val="00440514"/>
    <w:rsid w:val="00444072"/>
    <w:rsid w:val="00445824"/>
    <w:rsid w:val="0045411E"/>
    <w:rsid w:val="00455824"/>
    <w:rsid w:val="004572BB"/>
    <w:rsid w:val="00463F29"/>
    <w:rsid w:val="0046519B"/>
    <w:rsid w:val="00465A8D"/>
    <w:rsid w:val="0046760F"/>
    <w:rsid w:val="00467795"/>
    <w:rsid w:val="00470E56"/>
    <w:rsid w:val="004734E1"/>
    <w:rsid w:val="0047451B"/>
    <w:rsid w:val="00474849"/>
    <w:rsid w:val="00476E16"/>
    <w:rsid w:val="0048585B"/>
    <w:rsid w:val="00485AFB"/>
    <w:rsid w:val="00486247"/>
    <w:rsid w:val="00494BFA"/>
    <w:rsid w:val="004966E7"/>
    <w:rsid w:val="004A0BC7"/>
    <w:rsid w:val="004A2479"/>
    <w:rsid w:val="004B2471"/>
    <w:rsid w:val="004B2BB9"/>
    <w:rsid w:val="004B54D6"/>
    <w:rsid w:val="004B644E"/>
    <w:rsid w:val="004C0099"/>
    <w:rsid w:val="004C0293"/>
    <w:rsid w:val="004C0956"/>
    <w:rsid w:val="004C2598"/>
    <w:rsid w:val="004C7A9D"/>
    <w:rsid w:val="004C7C04"/>
    <w:rsid w:val="004D1EC9"/>
    <w:rsid w:val="004D4DDD"/>
    <w:rsid w:val="004D7D4C"/>
    <w:rsid w:val="004E0853"/>
    <w:rsid w:val="004E0B79"/>
    <w:rsid w:val="004E49F4"/>
    <w:rsid w:val="004E5F7E"/>
    <w:rsid w:val="004F509F"/>
    <w:rsid w:val="004F6040"/>
    <w:rsid w:val="004F6D40"/>
    <w:rsid w:val="004F7027"/>
    <w:rsid w:val="00500E73"/>
    <w:rsid w:val="00507D0C"/>
    <w:rsid w:val="00512C3D"/>
    <w:rsid w:val="0051416D"/>
    <w:rsid w:val="00515853"/>
    <w:rsid w:val="005162FF"/>
    <w:rsid w:val="00523A38"/>
    <w:rsid w:val="00524D43"/>
    <w:rsid w:val="005303C3"/>
    <w:rsid w:val="005305CD"/>
    <w:rsid w:val="005334FC"/>
    <w:rsid w:val="00534B29"/>
    <w:rsid w:val="00536C36"/>
    <w:rsid w:val="0053770E"/>
    <w:rsid w:val="00537E1C"/>
    <w:rsid w:val="005463EE"/>
    <w:rsid w:val="0054706B"/>
    <w:rsid w:val="00551A39"/>
    <w:rsid w:val="00553A44"/>
    <w:rsid w:val="005545A7"/>
    <w:rsid w:val="00555CE1"/>
    <w:rsid w:val="00556E38"/>
    <w:rsid w:val="00560D32"/>
    <w:rsid w:val="00562205"/>
    <w:rsid w:val="00562538"/>
    <w:rsid w:val="005625E4"/>
    <w:rsid w:val="00565A63"/>
    <w:rsid w:val="005776CE"/>
    <w:rsid w:val="00584676"/>
    <w:rsid w:val="00587384"/>
    <w:rsid w:val="005908F1"/>
    <w:rsid w:val="00591C5F"/>
    <w:rsid w:val="00593147"/>
    <w:rsid w:val="00595FB5"/>
    <w:rsid w:val="005A24F3"/>
    <w:rsid w:val="005A413E"/>
    <w:rsid w:val="005A617C"/>
    <w:rsid w:val="005A66BB"/>
    <w:rsid w:val="005A7477"/>
    <w:rsid w:val="005B09F5"/>
    <w:rsid w:val="005B22C2"/>
    <w:rsid w:val="005B24D1"/>
    <w:rsid w:val="005B6697"/>
    <w:rsid w:val="005B6793"/>
    <w:rsid w:val="005C144C"/>
    <w:rsid w:val="005C244D"/>
    <w:rsid w:val="005C34E1"/>
    <w:rsid w:val="005C4F3B"/>
    <w:rsid w:val="005C5791"/>
    <w:rsid w:val="005C610C"/>
    <w:rsid w:val="005C6EAD"/>
    <w:rsid w:val="005D1FF3"/>
    <w:rsid w:val="005D60F4"/>
    <w:rsid w:val="005D713C"/>
    <w:rsid w:val="005D7173"/>
    <w:rsid w:val="005E1004"/>
    <w:rsid w:val="005F4C9D"/>
    <w:rsid w:val="00600E3D"/>
    <w:rsid w:val="00603151"/>
    <w:rsid w:val="006035AE"/>
    <w:rsid w:val="00606071"/>
    <w:rsid w:val="00613312"/>
    <w:rsid w:val="00614794"/>
    <w:rsid w:val="006160DF"/>
    <w:rsid w:val="006163C7"/>
    <w:rsid w:val="006178FC"/>
    <w:rsid w:val="0062110D"/>
    <w:rsid w:val="006229C8"/>
    <w:rsid w:val="00626CB6"/>
    <w:rsid w:val="00633A6A"/>
    <w:rsid w:val="00635564"/>
    <w:rsid w:val="00636534"/>
    <w:rsid w:val="00637AAA"/>
    <w:rsid w:val="00642207"/>
    <w:rsid w:val="00647145"/>
    <w:rsid w:val="006476B4"/>
    <w:rsid w:val="006506BD"/>
    <w:rsid w:val="00651650"/>
    <w:rsid w:val="006534E8"/>
    <w:rsid w:val="00660F0D"/>
    <w:rsid w:val="006626D9"/>
    <w:rsid w:val="0066313C"/>
    <w:rsid w:val="00663178"/>
    <w:rsid w:val="00670A27"/>
    <w:rsid w:val="00673930"/>
    <w:rsid w:val="00685CFD"/>
    <w:rsid w:val="00685D65"/>
    <w:rsid w:val="00686897"/>
    <w:rsid w:val="00686D3A"/>
    <w:rsid w:val="00686E73"/>
    <w:rsid w:val="006914AC"/>
    <w:rsid w:val="00692503"/>
    <w:rsid w:val="00692F18"/>
    <w:rsid w:val="00693D9D"/>
    <w:rsid w:val="006953B7"/>
    <w:rsid w:val="006963A0"/>
    <w:rsid w:val="00697C8E"/>
    <w:rsid w:val="006A2926"/>
    <w:rsid w:val="006A2D28"/>
    <w:rsid w:val="006A3396"/>
    <w:rsid w:val="006A7E93"/>
    <w:rsid w:val="006B22CA"/>
    <w:rsid w:val="006B476F"/>
    <w:rsid w:val="006C278D"/>
    <w:rsid w:val="006C288C"/>
    <w:rsid w:val="006C2952"/>
    <w:rsid w:val="006C3D50"/>
    <w:rsid w:val="006C6DF6"/>
    <w:rsid w:val="006D02FD"/>
    <w:rsid w:val="006D0B8C"/>
    <w:rsid w:val="006D0E7B"/>
    <w:rsid w:val="006D0FC5"/>
    <w:rsid w:val="006D53ED"/>
    <w:rsid w:val="006E25D7"/>
    <w:rsid w:val="006F2502"/>
    <w:rsid w:val="006F4D23"/>
    <w:rsid w:val="006F5252"/>
    <w:rsid w:val="007041EA"/>
    <w:rsid w:val="007052E9"/>
    <w:rsid w:val="0070768F"/>
    <w:rsid w:val="00710AA3"/>
    <w:rsid w:val="00711363"/>
    <w:rsid w:val="00711A8A"/>
    <w:rsid w:val="00711F65"/>
    <w:rsid w:val="0071286B"/>
    <w:rsid w:val="0071343B"/>
    <w:rsid w:val="007222ED"/>
    <w:rsid w:val="007234C7"/>
    <w:rsid w:val="00726F15"/>
    <w:rsid w:val="007313E3"/>
    <w:rsid w:val="00733074"/>
    <w:rsid w:val="00734365"/>
    <w:rsid w:val="00734A4B"/>
    <w:rsid w:val="007361E5"/>
    <w:rsid w:val="0073620F"/>
    <w:rsid w:val="007376E6"/>
    <w:rsid w:val="0074061A"/>
    <w:rsid w:val="00741BE8"/>
    <w:rsid w:val="007442F4"/>
    <w:rsid w:val="00744817"/>
    <w:rsid w:val="00747EF8"/>
    <w:rsid w:val="00752BEA"/>
    <w:rsid w:val="00753D06"/>
    <w:rsid w:val="00754282"/>
    <w:rsid w:val="00756431"/>
    <w:rsid w:val="00757E50"/>
    <w:rsid w:val="00761643"/>
    <w:rsid w:val="00764357"/>
    <w:rsid w:val="00766B51"/>
    <w:rsid w:val="0076722E"/>
    <w:rsid w:val="007735FD"/>
    <w:rsid w:val="0078411B"/>
    <w:rsid w:val="00784B34"/>
    <w:rsid w:val="0078721A"/>
    <w:rsid w:val="00790561"/>
    <w:rsid w:val="0079234A"/>
    <w:rsid w:val="007923F7"/>
    <w:rsid w:val="007A061B"/>
    <w:rsid w:val="007A0C5A"/>
    <w:rsid w:val="007A7C7C"/>
    <w:rsid w:val="007B0877"/>
    <w:rsid w:val="007B4ACA"/>
    <w:rsid w:val="007B6E9B"/>
    <w:rsid w:val="007C2679"/>
    <w:rsid w:val="007C4BFC"/>
    <w:rsid w:val="007C5196"/>
    <w:rsid w:val="007C65C8"/>
    <w:rsid w:val="007D37CA"/>
    <w:rsid w:val="007D532E"/>
    <w:rsid w:val="007D7A35"/>
    <w:rsid w:val="007E0937"/>
    <w:rsid w:val="007E3007"/>
    <w:rsid w:val="007E4655"/>
    <w:rsid w:val="007E6D77"/>
    <w:rsid w:val="007E7A88"/>
    <w:rsid w:val="007F0E08"/>
    <w:rsid w:val="007F7275"/>
    <w:rsid w:val="0080277F"/>
    <w:rsid w:val="00803192"/>
    <w:rsid w:val="008048BD"/>
    <w:rsid w:val="00804C44"/>
    <w:rsid w:val="00804CD2"/>
    <w:rsid w:val="00812174"/>
    <w:rsid w:val="00812FB1"/>
    <w:rsid w:val="00813BAC"/>
    <w:rsid w:val="00816439"/>
    <w:rsid w:val="00816711"/>
    <w:rsid w:val="00817973"/>
    <w:rsid w:val="00817C90"/>
    <w:rsid w:val="00817E2C"/>
    <w:rsid w:val="00825FBC"/>
    <w:rsid w:val="00831FD1"/>
    <w:rsid w:val="00832D4C"/>
    <w:rsid w:val="00835320"/>
    <w:rsid w:val="0083785E"/>
    <w:rsid w:val="00841A16"/>
    <w:rsid w:val="008475D4"/>
    <w:rsid w:val="0085154F"/>
    <w:rsid w:val="00871EE8"/>
    <w:rsid w:val="0087239F"/>
    <w:rsid w:val="00873369"/>
    <w:rsid w:val="0087481E"/>
    <w:rsid w:val="00876617"/>
    <w:rsid w:val="00876AD8"/>
    <w:rsid w:val="00880620"/>
    <w:rsid w:val="008826D5"/>
    <w:rsid w:val="008868EA"/>
    <w:rsid w:val="00890001"/>
    <w:rsid w:val="0089059A"/>
    <w:rsid w:val="00891B38"/>
    <w:rsid w:val="008A4CE1"/>
    <w:rsid w:val="008A5029"/>
    <w:rsid w:val="008A5FA5"/>
    <w:rsid w:val="008A6D01"/>
    <w:rsid w:val="008B1A47"/>
    <w:rsid w:val="008B3B3E"/>
    <w:rsid w:val="008B5DFE"/>
    <w:rsid w:val="008B61B8"/>
    <w:rsid w:val="008B78C3"/>
    <w:rsid w:val="008C006B"/>
    <w:rsid w:val="008C5A19"/>
    <w:rsid w:val="008C6C67"/>
    <w:rsid w:val="008D191D"/>
    <w:rsid w:val="008D20D5"/>
    <w:rsid w:val="008D2CA1"/>
    <w:rsid w:val="008D54F4"/>
    <w:rsid w:val="008D6CCD"/>
    <w:rsid w:val="008F15C6"/>
    <w:rsid w:val="008F1ABC"/>
    <w:rsid w:val="008F21E4"/>
    <w:rsid w:val="008F3726"/>
    <w:rsid w:val="008F6B2F"/>
    <w:rsid w:val="008F6E0B"/>
    <w:rsid w:val="008F7F4B"/>
    <w:rsid w:val="009045BA"/>
    <w:rsid w:val="0090486C"/>
    <w:rsid w:val="0090700D"/>
    <w:rsid w:val="00910450"/>
    <w:rsid w:val="009116C9"/>
    <w:rsid w:val="0091197A"/>
    <w:rsid w:val="00911CE1"/>
    <w:rsid w:val="00913E09"/>
    <w:rsid w:val="00921914"/>
    <w:rsid w:val="00921D88"/>
    <w:rsid w:val="009237AE"/>
    <w:rsid w:val="00923B82"/>
    <w:rsid w:val="00925CC4"/>
    <w:rsid w:val="00926556"/>
    <w:rsid w:val="00930604"/>
    <w:rsid w:val="00932C71"/>
    <w:rsid w:val="009371A5"/>
    <w:rsid w:val="00940C71"/>
    <w:rsid w:val="00940D79"/>
    <w:rsid w:val="00941B8E"/>
    <w:rsid w:val="009441A8"/>
    <w:rsid w:val="009472A4"/>
    <w:rsid w:val="009540B7"/>
    <w:rsid w:val="009547DF"/>
    <w:rsid w:val="00954952"/>
    <w:rsid w:val="00956670"/>
    <w:rsid w:val="00956F19"/>
    <w:rsid w:val="009579BD"/>
    <w:rsid w:val="0096315B"/>
    <w:rsid w:val="00967FE1"/>
    <w:rsid w:val="009711B2"/>
    <w:rsid w:val="009751E9"/>
    <w:rsid w:val="00977633"/>
    <w:rsid w:val="009776B5"/>
    <w:rsid w:val="00982B23"/>
    <w:rsid w:val="00985523"/>
    <w:rsid w:val="009951AC"/>
    <w:rsid w:val="00995FC4"/>
    <w:rsid w:val="00996B25"/>
    <w:rsid w:val="00997987"/>
    <w:rsid w:val="009A0F58"/>
    <w:rsid w:val="009A2157"/>
    <w:rsid w:val="009A23EF"/>
    <w:rsid w:val="009A48CD"/>
    <w:rsid w:val="009A4CF3"/>
    <w:rsid w:val="009A5563"/>
    <w:rsid w:val="009A6795"/>
    <w:rsid w:val="009A6DDD"/>
    <w:rsid w:val="009A790F"/>
    <w:rsid w:val="009B06F0"/>
    <w:rsid w:val="009B0850"/>
    <w:rsid w:val="009B2AC3"/>
    <w:rsid w:val="009B2E21"/>
    <w:rsid w:val="009B52A2"/>
    <w:rsid w:val="009C0215"/>
    <w:rsid w:val="009C0AB3"/>
    <w:rsid w:val="009C1E8E"/>
    <w:rsid w:val="009C372A"/>
    <w:rsid w:val="009C50D4"/>
    <w:rsid w:val="009C6C65"/>
    <w:rsid w:val="009D2B67"/>
    <w:rsid w:val="009E574D"/>
    <w:rsid w:val="009F0D3C"/>
    <w:rsid w:val="009F19E7"/>
    <w:rsid w:val="009F385A"/>
    <w:rsid w:val="009F5668"/>
    <w:rsid w:val="00A04307"/>
    <w:rsid w:val="00A04811"/>
    <w:rsid w:val="00A05981"/>
    <w:rsid w:val="00A074FD"/>
    <w:rsid w:val="00A1122A"/>
    <w:rsid w:val="00A145A0"/>
    <w:rsid w:val="00A15AB6"/>
    <w:rsid w:val="00A2083E"/>
    <w:rsid w:val="00A209C2"/>
    <w:rsid w:val="00A21921"/>
    <w:rsid w:val="00A21D56"/>
    <w:rsid w:val="00A21EA8"/>
    <w:rsid w:val="00A2285F"/>
    <w:rsid w:val="00A2440F"/>
    <w:rsid w:val="00A25698"/>
    <w:rsid w:val="00A272FB"/>
    <w:rsid w:val="00A35B96"/>
    <w:rsid w:val="00A36E5F"/>
    <w:rsid w:val="00A4073A"/>
    <w:rsid w:val="00A43282"/>
    <w:rsid w:val="00A45C43"/>
    <w:rsid w:val="00A45CE8"/>
    <w:rsid w:val="00A47D7B"/>
    <w:rsid w:val="00A50198"/>
    <w:rsid w:val="00A539D9"/>
    <w:rsid w:val="00A57CE5"/>
    <w:rsid w:val="00A609B9"/>
    <w:rsid w:val="00A666DC"/>
    <w:rsid w:val="00A70BB5"/>
    <w:rsid w:val="00A81376"/>
    <w:rsid w:val="00A8193B"/>
    <w:rsid w:val="00A82166"/>
    <w:rsid w:val="00A8661E"/>
    <w:rsid w:val="00A86E42"/>
    <w:rsid w:val="00A87636"/>
    <w:rsid w:val="00A91A94"/>
    <w:rsid w:val="00A92F85"/>
    <w:rsid w:val="00A968EB"/>
    <w:rsid w:val="00A96D77"/>
    <w:rsid w:val="00A9713F"/>
    <w:rsid w:val="00A971B1"/>
    <w:rsid w:val="00A97E82"/>
    <w:rsid w:val="00AA68A2"/>
    <w:rsid w:val="00AA6E2E"/>
    <w:rsid w:val="00AB2CCD"/>
    <w:rsid w:val="00AC3BA7"/>
    <w:rsid w:val="00AC6CBB"/>
    <w:rsid w:val="00AC6E35"/>
    <w:rsid w:val="00AC79FA"/>
    <w:rsid w:val="00AC7F72"/>
    <w:rsid w:val="00AD6FD8"/>
    <w:rsid w:val="00AE0457"/>
    <w:rsid w:val="00AE4985"/>
    <w:rsid w:val="00AE4B73"/>
    <w:rsid w:val="00AE6E69"/>
    <w:rsid w:val="00AF03A0"/>
    <w:rsid w:val="00AF15AC"/>
    <w:rsid w:val="00AF1965"/>
    <w:rsid w:val="00AF58E9"/>
    <w:rsid w:val="00B10DBD"/>
    <w:rsid w:val="00B13F8F"/>
    <w:rsid w:val="00B16D8D"/>
    <w:rsid w:val="00B217DA"/>
    <w:rsid w:val="00B261CB"/>
    <w:rsid w:val="00B26D8A"/>
    <w:rsid w:val="00B26E26"/>
    <w:rsid w:val="00B27AE9"/>
    <w:rsid w:val="00B32780"/>
    <w:rsid w:val="00B32C8A"/>
    <w:rsid w:val="00B351F5"/>
    <w:rsid w:val="00B40435"/>
    <w:rsid w:val="00B454B9"/>
    <w:rsid w:val="00B45855"/>
    <w:rsid w:val="00B45A38"/>
    <w:rsid w:val="00B47569"/>
    <w:rsid w:val="00B47B6A"/>
    <w:rsid w:val="00B50C4E"/>
    <w:rsid w:val="00B531E1"/>
    <w:rsid w:val="00B71A82"/>
    <w:rsid w:val="00B73D46"/>
    <w:rsid w:val="00B75042"/>
    <w:rsid w:val="00B75A4D"/>
    <w:rsid w:val="00B7776D"/>
    <w:rsid w:val="00B77B4C"/>
    <w:rsid w:val="00B80159"/>
    <w:rsid w:val="00B83644"/>
    <w:rsid w:val="00B83B86"/>
    <w:rsid w:val="00B91B77"/>
    <w:rsid w:val="00B931D7"/>
    <w:rsid w:val="00B94765"/>
    <w:rsid w:val="00B95470"/>
    <w:rsid w:val="00B95A15"/>
    <w:rsid w:val="00B96B7B"/>
    <w:rsid w:val="00BB249C"/>
    <w:rsid w:val="00BB312A"/>
    <w:rsid w:val="00BB738F"/>
    <w:rsid w:val="00BB7951"/>
    <w:rsid w:val="00BC192F"/>
    <w:rsid w:val="00BC4219"/>
    <w:rsid w:val="00BD0265"/>
    <w:rsid w:val="00BD0E38"/>
    <w:rsid w:val="00BD27FF"/>
    <w:rsid w:val="00BD3BF1"/>
    <w:rsid w:val="00BD4005"/>
    <w:rsid w:val="00BD443F"/>
    <w:rsid w:val="00BD601A"/>
    <w:rsid w:val="00BE2C8F"/>
    <w:rsid w:val="00BE535D"/>
    <w:rsid w:val="00BF0570"/>
    <w:rsid w:val="00BF4BCA"/>
    <w:rsid w:val="00BF5843"/>
    <w:rsid w:val="00BF7E69"/>
    <w:rsid w:val="00C02B57"/>
    <w:rsid w:val="00C033BB"/>
    <w:rsid w:val="00C052C6"/>
    <w:rsid w:val="00C05652"/>
    <w:rsid w:val="00C21DEC"/>
    <w:rsid w:val="00C30F78"/>
    <w:rsid w:val="00C32DB6"/>
    <w:rsid w:val="00C33647"/>
    <w:rsid w:val="00C431C4"/>
    <w:rsid w:val="00C456DF"/>
    <w:rsid w:val="00C4746B"/>
    <w:rsid w:val="00C509AE"/>
    <w:rsid w:val="00C52E99"/>
    <w:rsid w:val="00C57C2B"/>
    <w:rsid w:val="00C6007C"/>
    <w:rsid w:val="00C629F6"/>
    <w:rsid w:val="00C665CC"/>
    <w:rsid w:val="00C73630"/>
    <w:rsid w:val="00C74541"/>
    <w:rsid w:val="00C77255"/>
    <w:rsid w:val="00C775B4"/>
    <w:rsid w:val="00C77D0B"/>
    <w:rsid w:val="00C82ABC"/>
    <w:rsid w:val="00C82E86"/>
    <w:rsid w:val="00C831DE"/>
    <w:rsid w:val="00C835C8"/>
    <w:rsid w:val="00C8433D"/>
    <w:rsid w:val="00C84A5E"/>
    <w:rsid w:val="00C87F7D"/>
    <w:rsid w:val="00C93DFB"/>
    <w:rsid w:val="00C94419"/>
    <w:rsid w:val="00C95BBA"/>
    <w:rsid w:val="00C95F5C"/>
    <w:rsid w:val="00C97B08"/>
    <w:rsid w:val="00CA1651"/>
    <w:rsid w:val="00CA40DE"/>
    <w:rsid w:val="00CA6B7C"/>
    <w:rsid w:val="00CB1D8A"/>
    <w:rsid w:val="00CB2157"/>
    <w:rsid w:val="00CB333F"/>
    <w:rsid w:val="00CB6D0A"/>
    <w:rsid w:val="00CC18B8"/>
    <w:rsid w:val="00CD2559"/>
    <w:rsid w:val="00CD3A54"/>
    <w:rsid w:val="00CD768B"/>
    <w:rsid w:val="00CE18F9"/>
    <w:rsid w:val="00CE48C5"/>
    <w:rsid w:val="00CE6A2A"/>
    <w:rsid w:val="00CF01C1"/>
    <w:rsid w:val="00CF104F"/>
    <w:rsid w:val="00CF1779"/>
    <w:rsid w:val="00CF3C04"/>
    <w:rsid w:val="00CF4C1E"/>
    <w:rsid w:val="00CF7CB6"/>
    <w:rsid w:val="00D05594"/>
    <w:rsid w:val="00D11195"/>
    <w:rsid w:val="00D22A93"/>
    <w:rsid w:val="00D258D0"/>
    <w:rsid w:val="00D3008B"/>
    <w:rsid w:val="00D3394F"/>
    <w:rsid w:val="00D3591C"/>
    <w:rsid w:val="00D36CD6"/>
    <w:rsid w:val="00D40364"/>
    <w:rsid w:val="00D4043B"/>
    <w:rsid w:val="00D45938"/>
    <w:rsid w:val="00D5250B"/>
    <w:rsid w:val="00D52B9A"/>
    <w:rsid w:val="00D538A8"/>
    <w:rsid w:val="00D54160"/>
    <w:rsid w:val="00D56A2A"/>
    <w:rsid w:val="00D577AD"/>
    <w:rsid w:val="00D623C6"/>
    <w:rsid w:val="00D62FEA"/>
    <w:rsid w:val="00D63941"/>
    <w:rsid w:val="00D649CC"/>
    <w:rsid w:val="00D660CB"/>
    <w:rsid w:val="00D66912"/>
    <w:rsid w:val="00D716E6"/>
    <w:rsid w:val="00D72664"/>
    <w:rsid w:val="00D76F38"/>
    <w:rsid w:val="00D81209"/>
    <w:rsid w:val="00D824BC"/>
    <w:rsid w:val="00D826F0"/>
    <w:rsid w:val="00D9787A"/>
    <w:rsid w:val="00DA0DDD"/>
    <w:rsid w:val="00DA2734"/>
    <w:rsid w:val="00DA63EA"/>
    <w:rsid w:val="00DB0D40"/>
    <w:rsid w:val="00DB3031"/>
    <w:rsid w:val="00DB5BF1"/>
    <w:rsid w:val="00DB5E36"/>
    <w:rsid w:val="00DB702F"/>
    <w:rsid w:val="00DC01A6"/>
    <w:rsid w:val="00DC1836"/>
    <w:rsid w:val="00DC58F4"/>
    <w:rsid w:val="00DC5C73"/>
    <w:rsid w:val="00DC65BD"/>
    <w:rsid w:val="00DC7F8F"/>
    <w:rsid w:val="00DD57B9"/>
    <w:rsid w:val="00DD74BB"/>
    <w:rsid w:val="00DD7512"/>
    <w:rsid w:val="00DE129C"/>
    <w:rsid w:val="00DE224F"/>
    <w:rsid w:val="00DE2843"/>
    <w:rsid w:val="00DE2B11"/>
    <w:rsid w:val="00DF0940"/>
    <w:rsid w:val="00E000EF"/>
    <w:rsid w:val="00E01302"/>
    <w:rsid w:val="00E03231"/>
    <w:rsid w:val="00E045DD"/>
    <w:rsid w:val="00E04B0B"/>
    <w:rsid w:val="00E1081C"/>
    <w:rsid w:val="00E10CE2"/>
    <w:rsid w:val="00E113FE"/>
    <w:rsid w:val="00E124D3"/>
    <w:rsid w:val="00E12ECB"/>
    <w:rsid w:val="00E17E09"/>
    <w:rsid w:val="00E26371"/>
    <w:rsid w:val="00E31826"/>
    <w:rsid w:val="00E324EC"/>
    <w:rsid w:val="00E456A8"/>
    <w:rsid w:val="00E5340E"/>
    <w:rsid w:val="00E552A7"/>
    <w:rsid w:val="00E55EF2"/>
    <w:rsid w:val="00E562A2"/>
    <w:rsid w:val="00E609A6"/>
    <w:rsid w:val="00E624CB"/>
    <w:rsid w:val="00E649E3"/>
    <w:rsid w:val="00E67FDB"/>
    <w:rsid w:val="00E729DD"/>
    <w:rsid w:val="00E73B40"/>
    <w:rsid w:val="00E76E2D"/>
    <w:rsid w:val="00E839B2"/>
    <w:rsid w:val="00E94226"/>
    <w:rsid w:val="00EA01B3"/>
    <w:rsid w:val="00EA0E1C"/>
    <w:rsid w:val="00EA15D8"/>
    <w:rsid w:val="00EB0D9F"/>
    <w:rsid w:val="00EB14F7"/>
    <w:rsid w:val="00EB1EE5"/>
    <w:rsid w:val="00EB2D94"/>
    <w:rsid w:val="00EB2FD6"/>
    <w:rsid w:val="00EB4340"/>
    <w:rsid w:val="00EB4606"/>
    <w:rsid w:val="00EC15B7"/>
    <w:rsid w:val="00EC50F5"/>
    <w:rsid w:val="00EC6028"/>
    <w:rsid w:val="00ED0B2D"/>
    <w:rsid w:val="00EE0399"/>
    <w:rsid w:val="00EE6573"/>
    <w:rsid w:val="00EF2333"/>
    <w:rsid w:val="00EF2F13"/>
    <w:rsid w:val="00EF4CB5"/>
    <w:rsid w:val="00EF53EA"/>
    <w:rsid w:val="00EF5743"/>
    <w:rsid w:val="00EF59FA"/>
    <w:rsid w:val="00EF7D57"/>
    <w:rsid w:val="00F06099"/>
    <w:rsid w:val="00F061C9"/>
    <w:rsid w:val="00F121BA"/>
    <w:rsid w:val="00F16B95"/>
    <w:rsid w:val="00F176A9"/>
    <w:rsid w:val="00F201D5"/>
    <w:rsid w:val="00F20EBD"/>
    <w:rsid w:val="00F22E92"/>
    <w:rsid w:val="00F25BBE"/>
    <w:rsid w:val="00F25DEE"/>
    <w:rsid w:val="00F26611"/>
    <w:rsid w:val="00F27032"/>
    <w:rsid w:val="00F31F3D"/>
    <w:rsid w:val="00F4624C"/>
    <w:rsid w:val="00F55635"/>
    <w:rsid w:val="00F676AA"/>
    <w:rsid w:val="00F678A1"/>
    <w:rsid w:val="00F73DD5"/>
    <w:rsid w:val="00F74B7C"/>
    <w:rsid w:val="00F765B0"/>
    <w:rsid w:val="00F775A4"/>
    <w:rsid w:val="00F82948"/>
    <w:rsid w:val="00F83BDE"/>
    <w:rsid w:val="00F84A04"/>
    <w:rsid w:val="00F87F92"/>
    <w:rsid w:val="00F91109"/>
    <w:rsid w:val="00FA23C7"/>
    <w:rsid w:val="00FA42C5"/>
    <w:rsid w:val="00FB02FD"/>
    <w:rsid w:val="00FB04AF"/>
    <w:rsid w:val="00FB47E1"/>
    <w:rsid w:val="00FC0F2D"/>
    <w:rsid w:val="00FC18A2"/>
    <w:rsid w:val="00FD50DC"/>
    <w:rsid w:val="00FD5B6E"/>
    <w:rsid w:val="00FD65C1"/>
    <w:rsid w:val="00FF3B71"/>
    <w:rsid w:val="00FF4460"/>
    <w:rsid w:val="00FF70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1"/>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tabs>
        <w:tab w:val="clear" w:pos="1711"/>
        <w:tab w:val="num" w:pos="1286"/>
      </w:tabs>
      <w:spacing w:before="180"/>
      <w:ind w:left="1286"/>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1"/>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1"/>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2"/>
      </w:numPr>
      <w:autoSpaceDE w:val="0"/>
      <w:autoSpaceDN w:val="0"/>
      <w:adjustRightInd w:val="0"/>
      <w:spacing w:before="60" w:after="60" w:line="240" w:lineRule="auto"/>
    </w:pPr>
    <w:rPr>
      <w:rFonts w:ascii="Arial" w:eastAsia="SimSun" w:hAnsi="Arial" w:cs="Arial"/>
      <w:color w:val="0000FF"/>
      <w:szCs w:val="20"/>
      <w:lang w:eastAsia="zh-CN"/>
    </w:rPr>
  </w:style>
  <w:style w:type="character" w:styleId="a8">
    <w:name w:val="Hyperlink"/>
    <w:uiPriority w:val="99"/>
    <w:rsid w:val="00F26611"/>
    <w:rPr>
      <w:color w:val="0000FF"/>
      <w:u w:val="single"/>
    </w:rPr>
  </w:style>
  <w:style w:type="character" w:styleId="a9">
    <w:name w:val="Placeholder Text"/>
    <w:basedOn w:val="a0"/>
    <w:uiPriority w:val="99"/>
    <w:semiHidden/>
    <w:rsid w:val="00FD65C1"/>
    <w:rPr>
      <w:color w:val="808080"/>
    </w:rPr>
  </w:style>
  <w:style w:type="paragraph" w:styleId="aa">
    <w:name w:val="Balloon Text"/>
    <w:basedOn w:val="a"/>
    <w:link w:val="Char1"/>
    <w:uiPriority w:val="99"/>
    <w:semiHidden/>
    <w:unhideWhenUsed/>
    <w:rsid w:val="00FD65C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FD65C1"/>
    <w:rPr>
      <w:rFonts w:asciiTheme="majorHAnsi" w:eastAsiaTheme="majorEastAsia" w:hAnsiTheme="majorHAnsi" w:cstheme="majorBidi"/>
      <w:sz w:val="18"/>
      <w:szCs w:val="18"/>
    </w:rPr>
  </w:style>
  <w:style w:type="paragraph" w:customStyle="1" w:styleId="PL">
    <w:name w:val="PL"/>
    <w:link w:val="PLChar"/>
    <w:rsid w:val="002E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hAnsi="Courier New" w:cs="Times New Roman"/>
      <w:noProof/>
      <w:kern w:val="0"/>
      <w:sz w:val="16"/>
      <w:szCs w:val="20"/>
    </w:rPr>
  </w:style>
  <w:style w:type="character" w:customStyle="1" w:styleId="PLChar">
    <w:name w:val="PL Char"/>
    <w:link w:val="PL"/>
    <w:rsid w:val="002E528B"/>
    <w:rPr>
      <w:rFonts w:ascii="Courier New" w:hAnsi="Courier New" w:cs="Times New Roman"/>
      <w:noProof/>
      <w:kern w:val="0"/>
      <w:sz w:val="16"/>
      <w:szCs w:val="20"/>
    </w:rPr>
  </w:style>
  <w:style w:type="paragraph" w:customStyle="1" w:styleId="TAH">
    <w:name w:val="TAH"/>
    <w:basedOn w:val="a"/>
    <w:link w:val="TAHCar"/>
    <w:rsid w:val="001D0B81"/>
    <w:pPr>
      <w:keepNext/>
      <w:keepLines/>
      <w:widowControl/>
      <w:wordWrap/>
      <w:overflowPunct w:val="0"/>
      <w:adjustRightInd w:val="0"/>
      <w:spacing w:after="0" w:line="240" w:lineRule="auto"/>
      <w:jc w:val="center"/>
      <w:textAlignment w:val="baseline"/>
    </w:pPr>
    <w:rPr>
      <w:rFonts w:ascii="Arial" w:hAnsi="Arial" w:cs="Times New Roman"/>
      <w:b/>
      <w:kern w:val="0"/>
      <w:sz w:val="18"/>
      <w:szCs w:val="20"/>
      <w:lang w:val="x-none" w:eastAsia="x-none"/>
    </w:rPr>
  </w:style>
  <w:style w:type="paragraph" w:customStyle="1" w:styleId="TALCharChar">
    <w:name w:val="TAL Char Char"/>
    <w:basedOn w:val="a"/>
    <w:link w:val="TALCharCharChar"/>
    <w:rsid w:val="001D0B81"/>
    <w:pPr>
      <w:keepNext/>
      <w:keepLines/>
      <w:widowControl/>
      <w:wordWrap/>
      <w:overflowPunct w:val="0"/>
      <w:adjustRightInd w:val="0"/>
      <w:spacing w:after="0" w:line="240" w:lineRule="auto"/>
      <w:jc w:val="left"/>
      <w:textAlignment w:val="baseline"/>
    </w:pPr>
    <w:rPr>
      <w:rFonts w:ascii="Arial" w:hAnsi="Arial" w:cs="Times New Roman"/>
      <w:kern w:val="0"/>
      <w:sz w:val="18"/>
      <w:szCs w:val="20"/>
      <w:lang w:val="en-GB" w:eastAsia="en-US"/>
    </w:rPr>
  </w:style>
  <w:style w:type="character" w:customStyle="1" w:styleId="TALCharCharChar">
    <w:name w:val="TAL Char Char Char"/>
    <w:link w:val="TALCharChar"/>
    <w:rsid w:val="001D0B81"/>
    <w:rPr>
      <w:rFonts w:ascii="Arial" w:hAnsi="Arial" w:cs="Times New Roman"/>
      <w:kern w:val="0"/>
      <w:sz w:val="18"/>
      <w:szCs w:val="20"/>
      <w:lang w:val="en-GB" w:eastAsia="en-US"/>
    </w:rPr>
  </w:style>
  <w:style w:type="character" w:customStyle="1" w:styleId="TAHCar">
    <w:name w:val="TAH Car"/>
    <w:link w:val="TAH"/>
    <w:locked/>
    <w:rsid w:val="001D0B81"/>
    <w:rPr>
      <w:rFonts w:ascii="Arial" w:hAnsi="Arial" w:cs="Times New Roman"/>
      <w:b/>
      <w:kern w:val="0"/>
      <w:sz w:val="18"/>
      <w:szCs w:val="20"/>
      <w:lang w:val="x-none" w:eastAsia="x-none"/>
    </w:rPr>
  </w:style>
  <w:style w:type="paragraph" w:styleId="ab">
    <w:name w:val="List Paragraph"/>
    <w:basedOn w:val="a"/>
    <w:uiPriority w:val="34"/>
    <w:qFormat/>
    <w:rsid w:val="00E10CE2"/>
    <w:pPr>
      <w:widowControl/>
      <w:wordWrap/>
      <w:autoSpaceDE/>
      <w:autoSpaceDN/>
      <w:spacing w:after="0" w:line="240" w:lineRule="auto"/>
      <w:ind w:left="720"/>
      <w:contextualSpacing/>
      <w:jc w:val="left"/>
    </w:pPr>
    <w:rPr>
      <w:rFonts w:ascii="Times New Roman" w:eastAsia="Times New Roman" w:hAnsi="Times New Roman" w:cs="Times New Roman"/>
      <w:kern w:val="0"/>
      <w:sz w:val="24"/>
      <w:szCs w:val="24"/>
      <w:lang w:eastAsia="zh-CN"/>
    </w:rPr>
  </w:style>
  <w:style w:type="paragraph" w:customStyle="1" w:styleId="Doc-title">
    <w:name w:val="Doc-title"/>
    <w:basedOn w:val="a"/>
    <w:next w:val="Doc-text2"/>
    <w:link w:val="Doc-titleChar"/>
    <w:qFormat/>
    <w:rsid w:val="000B3F3A"/>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paragraph" w:customStyle="1" w:styleId="Doc-text2">
    <w:name w:val="Doc-text2"/>
    <w:basedOn w:val="a"/>
    <w:link w:val="Doc-text2Char"/>
    <w:qFormat/>
    <w:rsid w:val="000B3F3A"/>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0B3F3A"/>
    <w:rPr>
      <w:rFonts w:ascii="Arial" w:eastAsia="MS Mincho" w:hAnsi="Arial" w:cs="Times New Roman"/>
      <w:kern w:val="0"/>
      <w:szCs w:val="24"/>
      <w:lang w:val="en-GB" w:eastAsia="en-GB"/>
    </w:rPr>
  </w:style>
  <w:style w:type="character" w:customStyle="1" w:styleId="Doc-titleChar">
    <w:name w:val="Doc-title Char"/>
    <w:link w:val="Doc-title"/>
    <w:rsid w:val="000B3F3A"/>
    <w:rPr>
      <w:rFonts w:ascii="Arial" w:eastAsia="MS Mincho" w:hAnsi="Arial" w:cs="Times New Roman"/>
      <w:noProof/>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1E181-6B89-4755-8F7D-D9208543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5</Pages>
  <Words>1508</Words>
  <Characters>8596</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SHR_3</cp:lastModifiedBy>
  <cp:revision>88</cp:revision>
  <dcterms:created xsi:type="dcterms:W3CDTF">2017-03-23T06:53:00Z</dcterms:created>
  <dcterms:modified xsi:type="dcterms:W3CDTF">2017-06-16T22:09:00Z</dcterms:modified>
</cp:coreProperties>
</file>